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61" w:rsidRDefault="00406A7F" w:rsidP="000C4561">
      <w:pPr>
        <w:pStyle w:val="Titre1"/>
      </w:pPr>
      <w:r>
        <w:t>Éléments sur le P</w:t>
      </w:r>
      <w:r w:rsidR="000C4561">
        <w:t>édagogie Par Objectifs (PPO)</w:t>
      </w:r>
    </w:p>
    <w:p w:rsidR="000C4561" w:rsidRPr="000C4561" w:rsidRDefault="000C4561" w:rsidP="000C4561"/>
    <w:p w:rsidR="00AA3953" w:rsidRPr="00AA3953" w:rsidRDefault="00AA3953" w:rsidP="00BB13A9">
      <w:r w:rsidRPr="00AA3953">
        <w:t>La mise en œuvre d’une PPO passe par la définition d’objectifs hiérarchisés :</w:t>
      </w:r>
    </w:p>
    <w:p w:rsidR="00120798" w:rsidRDefault="00120798" w:rsidP="00BB13A9">
      <w:pPr>
        <w:pStyle w:val="Paragraphedeliste"/>
        <w:numPr>
          <w:ilvl w:val="0"/>
          <w:numId w:val="7"/>
        </w:numPr>
      </w:pPr>
      <w:r w:rsidRPr="00D43FCB">
        <w:rPr>
          <w:b/>
        </w:rPr>
        <w:t>O</w:t>
      </w:r>
      <w:r w:rsidR="00AA3953" w:rsidRPr="00D43FCB">
        <w:rPr>
          <w:b/>
        </w:rPr>
        <w:t>bjectifs finaux</w:t>
      </w:r>
      <w:r w:rsidR="00AA3953" w:rsidRPr="00AA3953">
        <w:t xml:space="preserve"> (ou objectifs terminaux), qui devront être atteints en fin de formation ;</w:t>
      </w:r>
    </w:p>
    <w:p w:rsidR="00120798" w:rsidRDefault="00120798" w:rsidP="00BB13A9">
      <w:pPr>
        <w:pStyle w:val="Paragraphedeliste"/>
        <w:numPr>
          <w:ilvl w:val="0"/>
          <w:numId w:val="7"/>
        </w:numPr>
      </w:pPr>
      <w:r w:rsidRPr="00D43FCB">
        <w:rPr>
          <w:b/>
        </w:rPr>
        <w:t>O</w:t>
      </w:r>
      <w:r w:rsidR="00AA3953" w:rsidRPr="00D43FCB">
        <w:rPr>
          <w:b/>
        </w:rPr>
        <w:t>bjectifs intermédiaires</w:t>
      </w:r>
      <w:r w:rsidR="00AA3953" w:rsidRPr="00AA3953">
        <w:t xml:space="preserve"> qui sont une première déclinaison des objectifs finaux ;</w:t>
      </w:r>
    </w:p>
    <w:p w:rsidR="00AA3953" w:rsidRPr="00AA3953" w:rsidRDefault="00120798" w:rsidP="00BB13A9">
      <w:pPr>
        <w:pStyle w:val="Paragraphedeliste"/>
        <w:numPr>
          <w:ilvl w:val="0"/>
          <w:numId w:val="7"/>
        </w:numPr>
      </w:pPr>
      <w:r w:rsidRPr="00D43FCB">
        <w:rPr>
          <w:b/>
        </w:rPr>
        <w:t>O</w:t>
      </w:r>
      <w:r w:rsidR="00AA3953" w:rsidRPr="00D43FCB">
        <w:rPr>
          <w:b/>
        </w:rPr>
        <w:t>bjectifs pédagogiques opérationnels</w:t>
      </w:r>
      <w:r w:rsidR="00AA3953" w:rsidRPr="00AA3953">
        <w:t xml:space="preserve"> (ou objectifs spécifiques) formulant les capacités</w:t>
      </w:r>
      <w:r w:rsidR="001E5951">
        <w:t xml:space="preserve"> </w:t>
      </w:r>
      <w:r w:rsidR="00AA3953" w:rsidRPr="00AA3953">
        <w:t>à atteindre</w:t>
      </w:r>
      <w:r w:rsidR="005F1838">
        <w:t xml:space="preserve"> pour l’élève</w:t>
      </w:r>
      <w:r w:rsidR="00AA3953" w:rsidRPr="00AA3953">
        <w:t xml:space="preserve"> (« </w:t>
      </w:r>
      <w:r w:rsidR="005F1838">
        <w:t>Rendre l’élève</w:t>
      </w:r>
      <w:r w:rsidR="00AA3953" w:rsidRPr="00AA3953">
        <w:t xml:space="preserve"> capable de… »), les comportements attendus, les critères de réussite</w:t>
      </w:r>
      <w:r w:rsidR="005F1838">
        <w:t xml:space="preserve"> (évaluation)</w:t>
      </w:r>
      <w:r w:rsidR="00AA3953" w:rsidRPr="00AA3953">
        <w:t>,</w:t>
      </w:r>
      <w:r w:rsidR="001E5951">
        <w:t xml:space="preserve"> </w:t>
      </w:r>
      <w:r w:rsidR="00AA3953" w:rsidRPr="00AA3953">
        <w:t>les conditions de réalisation.</w:t>
      </w:r>
    </w:p>
    <w:p w:rsidR="00AA3953" w:rsidRDefault="00AA3953" w:rsidP="00BB13A9">
      <w:r w:rsidRPr="00AA3953">
        <w:t xml:space="preserve">Chaque </w:t>
      </w:r>
      <w:r w:rsidRPr="00F33172">
        <w:rPr>
          <w:b/>
        </w:rPr>
        <w:t xml:space="preserve">objectif pédagogique opérationnel </w:t>
      </w:r>
      <w:r w:rsidRPr="00AA3953">
        <w:t xml:space="preserve">doit être cohérent avec </w:t>
      </w:r>
      <w:r w:rsidRPr="00F33172">
        <w:rPr>
          <w:b/>
        </w:rPr>
        <w:t>l’objectif intermédiaire</w:t>
      </w:r>
      <w:r w:rsidR="00EE272F">
        <w:t xml:space="preserve"> </w:t>
      </w:r>
      <w:r w:rsidR="00E81BE3">
        <w:t xml:space="preserve">(ou les) </w:t>
      </w:r>
      <w:r w:rsidRPr="00AA3953">
        <w:t xml:space="preserve">dont il dépend, lui-même étant cohérent avec </w:t>
      </w:r>
      <w:r w:rsidRPr="00F33172">
        <w:rPr>
          <w:b/>
        </w:rPr>
        <w:t>l’objectif final.</w:t>
      </w:r>
    </w:p>
    <w:p w:rsidR="00B26F91" w:rsidRDefault="004B5A76" w:rsidP="00AB638D">
      <w:r>
        <w:t xml:space="preserve">Sans entrer dans les détails, chaque type d’objectif </w:t>
      </w:r>
      <w:r w:rsidR="00797930">
        <w:t>est caractérisé</w:t>
      </w:r>
      <w:r w:rsidR="000959EB">
        <w:t xml:space="preserve">, entre autres, </w:t>
      </w:r>
      <w:r>
        <w:t xml:space="preserve">par rapport à </w:t>
      </w:r>
      <w:r w:rsidR="00F33172">
        <w:t>sa</w:t>
      </w:r>
      <w:r>
        <w:t xml:space="preserve"> durée</w:t>
      </w:r>
      <w:r w:rsidR="003643B2">
        <w:t xml:space="preserve"> </w:t>
      </w:r>
      <w:r>
        <w:t xml:space="preserve">d’apprentissage. Dans le cas d’une discipline comme l’aïkido, on peut postuler qu’il n’y a pas </w:t>
      </w:r>
      <w:r w:rsidRPr="00D43FCB">
        <w:rPr>
          <w:b/>
        </w:rPr>
        <w:t>d’o</w:t>
      </w:r>
      <w:r w:rsidR="003643B2" w:rsidRPr="00D43FCB">
        <w:rPr>
          <w:b/>
        </w:rPr>
        <w:t>b</w:t>
      </w:r>
      <w:r w:rsidRPr="00D43FCB">
        <w:rPr>
          <w:b/>
        </w:rPr>
        <w:t>jectif final</w:t>
      </w:r>
      <w:r w:rsidR="00F33172">
        <w:rPr>
          <w:b/>
        </w:rPr>
        <w:t xml:space="preserve"> </w:t>
      </w:r>
      <w:r w:rsidR="00F33172" w:rsidRPr="00F33172">
        <w:t>ou plutôt qu’il y a un objectif final (maîtriser la discipl</w:t>
      </w:r>
      <w:r w:rsidR="00F33172">
        <w:t>i</w:t>
      </w:r>
      <w:r w:rsidR="00F33172" w:rsidRPr="00F33172">
        <w:t>ne aïkido</w:t>
      </w:r>
      <w:r w:rsidR="00F33172">
        <w:t>)</w:t>
      </w:r>
      <w:r w:rsidR="00F33172" w:rsidRPr="00F33172">
        <w:t xml:space="preserve"> mais que la durée d’apprentissage est infinie</w:t>
      </w:r>
      <w:r w:rsidR="00F33172">
        <w:rPr>
          <w:b/>
        </w:rPr>
        <w:t xml:space="preserve">. </w:t>
      </w:r>
      <w:r>
        <w:t>On tend vers</w:t>
      </w:r>
      <w:r w:rsidR="00B121A8">
        <w:t xml:space="preserve"> un objectif qui ne sera jamais atteint</w:t>
      </w:r>
      <w:r>
        <w:t xml:space="preserve">. Les </w:t>
      </w:r>
      <w:r w:rsidRPr="00D43FCB">
        <w:rPr>
          <w:b/>
        </w:rPr>
        <w:t>objectifs intermédiaires</w:t>
      </w:r>
      <w:r>
        <w:t xml:space="preserve"> sont définis</w:t>
      </w:r>
      <w:r w:rsidR="00C55C8A">
        <w:t xml:space="preserve"> pour des durées qui peuvent aller de quel</w:t>
      </w:r>
      <w:r w:rsidR="00BC2842">
        <w:t>ques</w:t>
      </w:r>
      <w:r w:rsidR="00C55C8A">
        <w:t xml:space="preserve"> mois à qu</w:t>
      </w:r>
      <w:r w:rsidR="00BC2842">
        <w:t>el</w:t>
      </w:r>
      <w:r w:rsidR="00C55C8A">
        <w:t>ques années</w:t>
      </w:r>
      <w:r w:rsidR="00631C8F">
        <w:t xml:space="preserve">. </w:t>
      </w:r>
      <w:r w:rsidR="00C55C8A">
        <w:t>On peut parler de cycle d’ens</w:t>
      </w:r>
      <w:r w:rsidR="00BC2842">
        <w:t>e</w:t>
      </w:r>
      <w:r w:rsidR="00C55C8A">
        <w:t>ignement.</w:t>
      </w:r>
      <w:r>
        <w:t xml:space="preserve"> </w:t>
      </w:r>
      <w:r w:rsidR="00D43FCB">
        <w:t xml:space="preserve">C’est l’objet de l’épreuve UC1-1 du CQP MAM. Exemple : </w:t>
      </w:r>
      <w:r w:rsidR="00D43FCB" w:rsidRPr="00631C8F">
        <w:rPr>
          <w:i/>
        </w:rPr>
        <w:t xml:space="preserve">Proposer sur une durée maximum de 3 mois, au rythme d’une séance par semaine, un cycle d’enseignement des </w:t>
      </w:r>
      <w:proofErr w:type="spellStart"/>
      <w:r w:rsidR="00D43FCB" w:rsidRPr="00631C8F">
        <w:rPr>
          <w:i/>
        </w:rPr>
        <w:t>Koshi</w:t>
      </w:r>
      <w:proofErr w:type="spellEnd"/>
      <w:r w:rsidR="00D43FCB" w:rsidRPr="00631C8F">
        <w:rPr>
          <w:i/>
        </w:rPr>
        <w:t xml:space="preserve"> Nage pour un public hétérogène de club, du 5</w:t>
      </w:r>
      <w:r w:rsidR="00D43FCB" w:rsidRPr="00631C8F">
        <w:rPr>
          <w:i/>
          <w:vertAlign w:val="superscript"/>
        </w:rPr>
        <w:t>e</w:t>
      </w:r>
      <w:r w:rsidR="00D43FCB" w:rsidRPr="00631C8F">
        <w:rPr>
          <w:i/>
        </w:rPr>
        <w:t xml:space="preserve"> kyu au 1er dan</w:t>
      </w:r>
      <w:r w:rsidR="00D43FCB">
        <w:t xml:space="preserve">. </w:t>
      </w:r>
      <w:r>
        <w:t xml:space="preserve">Les </w:t>
      </w:r>
      <w:r w:rsidR="00B121A8" w:rsidRPr="00D43FCB">
        <w:rPr>
          <w:b/>
        </w:rPr>
        <w:t>o</w:t>
      </w:r>
      <w:r w:rsidRPr="00D43FCB">
        <w:rPr>
          <w:b/>
        </w:rPr>
        <w:t xml:space="preserve">bjectifs pédagogiques opérationnels </w:t>
      </w:r>
      <w:r w:rsidRPr="00AA3953">
        <w:t xml:space="preserve">(ou </w:t>
      </w:r>
      <w:r w:rsidRPr="00D43FCB">
        <w:rPr>
          <w:b/>
        </w:rPr>
        <w:t>objectifs spécifiques</w:t>
      </w:r>
      <w:r w:rsidRPr="00AA3953">
        <w:t>)</w:t>
      </w:r>
      <w:r>
        <w:t xml:space="preserve"> sont définis par rapport à des durées courtes, concrètement à l’intérieur d’un cours.</w:t>
      </w:r>
      <w:r w:rsidR="000959EB">
        <w:t xml:space="preserve"> Ils sont donc très modestes.</w:t>
      </w:r>
    </w:p>
    <w:p w:rsidR="009B64D0" w:rsidRDefault="007B00B5" w:rsidP="00BB13A9">
      <w:r>
        <w:t>M</w:t>
      </w:r>
      <w:r w:rsidR="009B64D0">
        <w:t>oyen mnémotechnique pour se rappeler les colonnes du tableau utilisé en</w:t>
      </w:r>
      <w:r w:rsidR="00FB307B">
        <w:t xml:space="preserve"> PPO pour le plan de cours : </w:t>
      </w:r>
      <w:r w:rsidR="00FB307B" w:rsidRPr="007830F6">
        <w:rPr>
          <w:b/>
        </w:rPr>
        <w:t>D</w:t>
      </w:r>
      <w:r w:rsidR="009B64D0" w:rsidRPr="007830F6">
        <w:rPr>
          <w:b/>
        </w:rPr>
        <w:t>OMEC</w:t>
      </w:r>
      <w:r w:rsidR="009B64D0">
        <w:t>.</w:t>
      </w:r>
    </w:p>
    <w:p w:rsidR="009B64D0" w:rsidRDefault="0082488D" w:rsidP="00BB13A9">
      <w:r>
        <w:t>D</w:t>
      </w:r>
      <w:r w:rsidR="009B64D0">
        <w:t xml:space="preserve"> = </w:t>
      </w:r>
      <w:r>
        <w:t>Durée</w:t>
      </w:r>
      <w:r w:rsidR="000916BB">
        <w:t xml:space="preserve"> / </w:t>
      </w:r>
      <w:r w:rsidR="009B64D0">
        <w:t>O = Objectif opérationnel</w:t>
      </w:r>
      <w:r w:rsidR="000916BB">
        <w:t xml:space="preserve"> / </w:t>
      </w:r>
      <w:r w:rsidR="009B64D0">
        <w:t>M = Moyens</w:t>
      </w:r>
      <w:r w:rsidR="000916BB">
        <w:t xml:space="preserve"> / </w:t>
      </w:r>
      <w:r w:rsidR="009B64D0">
        <w:t>E = Évaluation</w:t>
      </w:r>
      <w:r w:rsidR="000916BB">
        <w:t xml:space="preserve"> / </w:t>
      </w:r>
      <w:r w:rsidR="009B64D0">
        <w:t>C = Consignes</w:t>
      </w:r>
    </w:p>
    <w:p w:rsidR="00655AD0" w:rsidRDefault="0074113D" w:rsidP="00BB13A9">
      <w:r>
        <w:t>Toutes les colonnes sont obligatoires sau</w:t>
      </w:r>
      <w:r w:rsidR="00655AD0">
        <w:t>f</w:t>
      </w:r>
      <w:r>
        <w:t xml:space="preserve"> les consignes.</w:t>
      </w:r>
      <w:r w:rsidR="00655AD0">
        <w:t xml:space="preserve"> Il serait possible de façon optionnelle rajouter des </w:t>
      </w:r>
      <w:r w:rsidR="00655AD0" w:rsidRPr="00655AD0">
        <w:rPr>
          <w:b/>
        </w:rPr>
        <w:t>commentaires</w:t>
      </w:r>
      <w:r w:rsidR="00655AD0">
        <w:t xml:space="preserve"> et des </w:t>
      </w:r>
      <w:r w:rsidR="00655AD0" w:rsidRPr="00655AD0">
        <w:rPr>
          <w:b/>
        </w:rPr>
        <w:t>remarques</w:t>
      </w:r>
      <w:r w:rsidR="00655AD0">
        <w:t xml:space="preserve">. </w:t>
      </w:r>
    </w:p>
    <w:p w:rsidR="007B44F5" w:rsidRDefault="00655AD0" w:rsidP="00BB13A9">
      <w:r>
        <w:t xml:space="preserve">Les </w:t>
      </w:r>
      <w:r w:rsidRPr="00CC4B51">
        <w:rPr>
          <w:b/>
        </w:rPr>
        <w:t>commentaires</w:t>
      </w:r>
      <w:r>
        <w:t xml:space="preserve"> sont </w:t>
      </w:r>
      <w:r w:rsidR="009B24CC">
        <w:t>à destination des élèves</w:t>
      </w:r>
      <w:r w:rsidR="00121874">
        <w:t xml:space="preserve">. </w:t>
      </w:r>
      <w:r w:rsidR="00F70D90">
        <w:t>Ils peuvent</w:t>
      </w:r>
      <w:r w:rsidR="00CC4B51">
        <w:t> :</w:t>
      </w:r>
      <w:r w:rsidR="00F70D90">
        <w:t xml:space="preserve"> </w:t>
      </w:r>
      <w:r w:rsidR="00CC4B51">
        <w:t>être</w:t>
      </w:r>
      <w:r w:rsidR="00F70D90">
        <w:t xml:space="preserve"> </w:t>
      </w:r>
      <w:r w:rsidR="00CC4B51">
        <w:t>des justifications théoriques de ce qu’on est en train de faire</w:t>
      </w:r>
      <w:r w:rsidR="002C7B03">
        <w:t xml:space="preserve"> (physiologie, anatomie, neurosciences, etc.)</w:t>
      </w:r>
      <w:r w:rsidR="00F70D90">
        <w:t xml:space="preserve">, faire appel à des informations extérieurs à la discipline, établir un </w:t>
      </w:r>
      <w:r w:rsidR="00F70D90">
        <w:t xml:space="preserve">rapport avec la vie </w:t>
      </w:r>
      <w:r w:rsidR="00F70D90">
        <w:t>quotidienne</w:t>
      </w:r>
      <w:r w:rsidR="00F70D90">
        <w:t xml:space="preserve">, </w:t>
      </w:r>
      <w:r w:rsidR="00F70D90">
        <w:t xml:space="preserve">recadrer </w:t>
      </w:r>
      <w:r w:rsidR="00CC4B51">
        <w:t xml:space="preserve">l’exercice et les objectifs </w:t>
      </w:r>
      <w:r w:rsidR="00F70D90">
        <w:t>par rapport à des principes hiérarchiquement supérieur de la discipline</w:t>
      </w:r>
      <w:r w:rsidR="00107EE4">
        <w:t xml:space="preserve"> (martialité, unité du corps, etc.)</w:t>
      </w:r>
      <w:r w:rsidR="00F70D90">
        <w:t>, etc.</w:t>
      </w:r>
    </w:p>
    <w:p w:rsidR="0074113D" w:rsidRDefault="00655AD0" w:rsidP="00BB13A9">
      <w:r>
        <w:t xml:space="preserve">Les </w:t>
      </w:r>
      <w:r w:rsidRPr="00CC4B51">
        <w:rPr>
          <w:b/>
        </w:rPr>
        <w:t>remarques</w:t>
      </w:r>
      <w:r>
        <w:t xml:space="preserve"> sont des repères, des aide mémo</w:t>
      </w:r>
      <w:r w:rsidR="009B24CC">
        <w:t>ires</w:t>
      </w:r>
      <w:r w:rsidR="00121874">
        <w:t xml:space="preserve"> (« Ne pas oublier », « Attention aux débutants », etc.)</w:t>
      </w:r>
      <w:r>
        <w:t xml:space="preserve"> uniquement destiné</w:t>
      </w:r>
      <w:r w:rsidR="00121874">
        <w:t>es</w:t>
      </w:r>
      <w:r>
        <w:t xml:space="preserve"> à l’</w:t>
      </w:r>
      <w:r w:rsidR="009B24CC">
        <w:t>enseignant</w:t>
      </w:r>
      <w:r>
        <w:t>, elle</w:t>
      </w:r>
      <w:r w:rsidR="009A536A">
        <w:t>s</w:t>
      </w:r>
      <w:r>
        <w:t xml:space="preserve"> ne sont pas </w:t>
      </w:r>
      <w:r w:rsidR="009B24CC">
        <w:t>communiquées aux</w:t>
      </w:r>
      <w:r>
        <w:t xml:space="preserve"> élèves.</w:t>
      </w:r>
    </w:p>
    <w:p w:rsidR="002C7B03" w:rsidRDefault="00655AD0" w:rsidP="002C7B03">
      <w:r>
        <w:t xml:space="preserve">Le plan de cours </w:t>
      </w:r>
      <w:r w:rsidR="005C714D">
        <w:t>doit</w:t>
      </w:r>
      <w:r>
        <w:t xml:space="preserve"> être clair, lisible, </w:t>
      </w:r>
      <w:r w:rsidR="009D5E39">
        <w:t xml:space="preserve">complet, </w:t>
      </w:r>
      <w:r w:rsidR="005C714D">
        <w:t xml:space="preserve">cohérent, </w:t>
      </w:r>
      <w:r>
        <w:t>compréhensible et doit donc pouvoir être anim</w:t>
      </w:r>
      <w:r w:rsidR="005C714D">
        <w:t>é</w:t>
      </w:r>
      <w:r w:rsidR="00C83AFB">
        <w:t xml:space="preserve"> </w:t>
      </w:r>
      <w:r>
        <w:t>par un</w:t>
      </w:r>
      <w:r w:rsidR="005C714D">
        <w:t xml:space="preserve"> autre </w:t>
      </w:r>
      <w:r>
        <w:t>enseignant qui ne l’aurait pas écrit.</w:t>
      </w:r>
      <w:r w:rsidR="002C7B03">
        <w:t xml:space="preserve"> </w:t>
      </w:r>
      <w:r w:rsidR="005424B6">
        <w:t>C’est une bonne façon de l’évaluer.</w:t>
      </w:r>
    </w:p>
    <w:p w:rsidR="00123D48" w:rsidRDefault="00123D48" w:rsidP="00BB13A9"/>
    <w:p w:rsidR="00123D48" w:rsidRDefault="00123D48" w:rsidP="00BB13A9"/>
    <w:p w:rsidR="00123D48" w:rsidRDefault="00123D48" w:rsidP="00BB13A9"/>
    <w:p w:rsidR="00E45E18" w:rsidRDefault="00E45E18" w:rsidP="00BB13A9"/>
    <w:p w:rsidR="003E3A6B" w:rsidRDefault="003E3A6B" w:rsidP="00654CC3">
      <w:pPr>
        <w:sectPr w:rsidR="003E3A6B" w:rsidSect="00123D48">
          <w:footerReference w:type="default" r:id="rId8"/>
          <w:pgSz w:w="11906" w:h="16838"/>
          <w:pgMar w:top="1417" w:right="1417" w:bottom="1417" w:left="1417" w:header="708" w:footer="708" w:gutter="0"/>
          <w:cols w:space="708"/>
          <w:docGrid w:linePitch="360"/>
        </w:sectPr>
      </w:pPr>
    </w:p>
    <w:p w:rsidR="00655AD0" w:rsidRDefault="00655AD0" w:rsidP="00654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21"/>
        <w:gridCol w:w="3149"/>
        <w:gridCol w:w="2835"/>
        <w:gridCol w:w="3235"/>
      </w:tblGrid>
      <w:tr w:rsidR="00211854" w:rsidRPr="00193743" w:rsidTr="000C4790">
        <w:tc>
          <w:tcPr>
            <w:tcW w:w="13768" w:type="dxa"/>
            <w:gridSpan w:val="5"/>
            <w:shd w:val="clear" w:color="auto" w:fill="FFFFFF" w:themeFill="background1"/>
            <w:vAlign w:val="center"/>
          </w:tcPr>
          <w:p w:rsidR="00211854" w:rsidRPr="00211854" w:rsidRDefault="00211854" w:rsidP="00257D9D">
            <w:pPr>
              <w:jc w:val="center"/>
              <w:rPr>
                <w:b/>
                <w:sz w:val="32"/>
                <w:szCs w:val="32"/>
              </w:rPr>
            </w:pPr>
            <w:r w:rsidRPr="00211854">
              <w:rPr>
                <w:b/>
                <w:color w:val="FF0000"/>
                <w:sz w:val="32"/>
                <w:szCs w:val="32"/>
              </w:rPr>
              <w:t>Grille pour un plan de cours</w:t>
            </w:r>
          </w:p>
        </w:tc>
      </w:tr>
      <w:tr w:rsidR="00655AD0" w:rsidRPr="00193743" w:rsidTr="00257D9D">
        <w:tc>
          <w:tcPr>
            <w:tcW w:w="1128" w:type="dxa"/>
            <w:shd w:val="clear" w:color="auto" w:fill="1F3864" w:themeFill="accent1" w:themeFillShade="80"/>
            <w:vAlign w:val="center"/>
          </w:tcPr>
          <w:p w:rsidR="00655AD0" w:rsidRPr="00193743" w:rsidRDefault="00655AD0" w:rsidP="00257D9D">
            <w:pPr>
              <w:jc w:val="center"/>
              <w:rPr>
                <w:b/>
                <w:sz w:val="24"/>
                <w:szCs w:val="24"/>
              </w:rPr>
            </w:pPr>
            <w:r>
              <w:rPr>
                <w:b/>
                <w:sz w:val="24"/>
                <w:szCs w:val="24"/>
              </w:rPr>
              <w:t>Durée</w:t>
            </w:r>
          </w:p>
        </w:tc>
        <w:tc>
          <w:tcPr>
            <w:tcW w:w="3421" w:type="dxa"/>
            <w:shd w:val="clear" w:color="auto" w:fill="1F3864" w:themeFill="accent1" w:themeFillShade="80"/>
            <w:vAlign w:val="center"/>
          </w:tcPr>
          <w:p w:rsidR="00655AD0" w:rsidRPr="00193743" w:rsidRDefault="00655AD0" w:rsidP="00257D9D">
            <w:pPr>
              <w:jc w:val="center"/>
              <w:rPr>
                <w:b/>
                <w:sz w:val="24"/>
                <w:szCs w:val="24"/>
              </w:rPr>
            </w:pPr>
            <w:r w:rsidRPr="00193743">
              <w:rPr>
                <w:b/>
                <w:sz w:val="24"/>
                <w:szCs w:val="24"/>
              </w:rPr>
              <w:t>Objectifs opérationnels ou pédagogiques</w:t>
            </w:r>
          </w:p>
        </w:tc>
        <w:tc>
          <w:tcPr>
            <w:tcW w:w="3149" w:type="dxa"/>
            <w:shd w:val="clear" w:color="auto" w:fill="1F3864" w:themeFill="accent1" w:themeFillShade="80"/>
            <w:vAlign w:val="center"/>
          </w:tcPr>
          <w:p w:rsidR="00655AD0" w:rsidRPr="00193743" w:rsidRDefault="00655AD0" w:rsidP="00257D9D">
            <w:pPr>
              <w:jc w:val="center"/>
              <w:rPr>
                <w:b/>
                <w:sz w:val="24"/>
                <w:szCs w:val="24"/>
              </w:rPr>
            </w:pPr>
            <w:r w:rsidRPr="00193743">
              <w:rPr>
                <w:b/>
                <w:sz w:val="24"/>
                <w:szCs w:val="24"/>
              </w:rPr>
              <w:t>Moyens</w:t>
            </w:r>
          </w:p>
        </w:tc>
        <w:tc>
          <w:tcPr>
            <w:tcW w:w="2835" w:type="dxa"/>
            <w:shd w:val="clear" w:color="auto" w:fill="1F3864" w:themeFill="accent1" w:themeFillShade="80"/>
            <w:vAlign w:val="center"/>
          </w:tcPr>
          <w:p w:rsidR="00655AD0" w:rsidRPr="00193743" w:rsidRDefault="00655AD0" w:rsidP="00257D9D">
            <w:pPr>
              <w:jc w:val="center"/>
              <w:rPr>
                <w:b/>
                <w:sz w:val="24"/>
                <w:szCs w:val="24"/>
              </w:rPr>
            </w:pPr>
            <w:r w:rsidRPr="00193743">
              <w:rPr>
                <w:b/>
                <w:sz w:val="24"/>
                <w:szCs w:val="24"/>
              </w:rPr>
              <w:t>Évaluation</w:t>
            </w:r>
          </w:p>
        </w:tc>
        <w:tc>
          <w:tcPr>
            <w:tcW w:w="3235" w:type="dxa"/>
            <w:shd w:val="clear" w:color="auto" w:fill="1F3864" w:themeFill="accent1" w:themeFillShade="80"/>
            <w:vAlign w:val="center"/>
          </w:tcPr>
          <w:p w:rsidR="00655AD0" w:rsidRPr="00193743" w:rsidRDefault="00655AD0" w:rsidP="00257D9D">
            <w:pPr>
              <w:jc w:val="center"/>
              <w:rPr>
                <w:b/>
                <w:sz w:val="24"/>
                <w:szCs w:val="24"/>
              </w:rPr>
            </w:pPr>
            <w:r w:rsidRPr="00193743">
              <w:rPr>
                <w:b/>
                <w:sz w:val="24"/>
                <w:szCs w:val="24"/>
              </w:rPr>
              <w:t>Consignes</w:t>
            </w:r>
          </w:p>
        </w:tc>
      </w:tr>
      <w:tr w:rsidR="00655AD0" w:rsidTr="00257D9D">
        <w:tc>
          <w:tcPr>
            <w:tcW w:w="1128" w:type="dxa"/>
            <w:shd w:val="clear" w:color="auto" w:fill="B4C6E7" w:themeFill="accent1" w:themeFillTint="66"/>
          </w:tcPr>
          <w:p w:rsidR="00655AD0" w:rsidRPr="002877D2" w:rsidRDefault="00655AD0" w:rsidP="00257D9D">
            <w:pPr>
              <w:rPr>
                <w:b/>
              </w:rPr>
            </w:pPr>
            <w:r w:rsidRPr="002877D2">
              <w:rPr>
                <w:b/>
              </w:rPr>
              <w:t>Définition</w:t>
            </w:r>
          </w:p>
        </w:tc>
        <w:tc>
          <w:tcPr>
            <w:tcW w:w="3421" w:type="dxa"/>
            <w:shd w:val="clear" w:color="auto" w:fill="B4C6E7" w:themeFill="accent1" w:themeFillTint="66"/>
          </w:tcPr>
          <w:p w:rsidR="00655AD0" w:rsidRDefault="00655AD0" w:rsidP="00257D9D">
            <w:r>
              <w:t>Objectifs, capacités à atteindre par l’élève</w:t>
            </w:r>
          </w:p>
          <w:p w:rsidR="00655AD0" w:rsidRDefault="00655AD0" w:rsidP="00257D9D"/>
        </w:tc>
        <w:tc>
          <w:tcPr>
            <w:tcW w:w="3149" w:type="dxa"/>
            <w:shd w:val="clear" w:color="auto" w:fill="B4C6E7" w:themeFill="accent1" w:themeFillTint="66"/>
          </w:tcPr>
          <w:p w:rsidR="00655AD0" w:rsidRDefault="00655AD0" w:rsidP="00257D9D">
            <w:r>
              <w:t>Exercices, techniques, éducatifs, mode d’application</w:t>
            </w:r>
            <w:r w:rsidR="00FB16FB">
              <w:t>,</w:t>
            </w:r>
            <w:r>
              <w:t xml:space="preserve"> go no </w:t>
            </w:r>
            <w:proofErr w:type="spellStart"/>
            <w:r>
              <w:t>keiko</w:t>
            </w:r>
            <w:proofErr w:type="spellEnd"/>
            <w:r w:rsidR="00FB16FB">
              <w:t>,</w:t>
            </w:r>
            <w:r>
              <w:t xml:space="preserve"> </w:t>
            </w:r>
            <w:proofErr w:type="spellStart"/>
            <w:r>
              <w:t>ju</w:t>
            </w:r>
            <w:proofErr w:type="spellEnd"/>
            <w:r>
              <w:t xml:space="preserve"> no </w:t>
            </w:r>
            <w:proofErr w:type="spellStart"/>
            <w:r>
              <w:t>keiko</w:t>
            </w:r>
            <w:proofErr w:type="spellEnd"/>
            <w:r w:rsidR="00FB16FB">
              <w:t>, etc.</w:t>
            </w:r>
          </w:p>
          <w:p w:rsidR="00655AD0" w:rsidRDefault="00655AD0" w:rsidP="00257D9D">
            <w:r>
              <w:t>SW TW HHW UW BW Randori</w:t>
            </w:r>
          </w:p>
        </w:tc>
        <w:tc>
          <w:tcPr>
            <w:tcW w:w="2835" w:type="dxa"/>
            <w:shd w:val="clear" w:color="auto" w:fill="B4C6E7" w:themeFill="accent1" w:themeFillTint="66"/>
          </w:tcPr>
          <w:p w:rsidR="00655AD0" w:rsidRDefault="00655AD0" w:rsidP="00257D9D">
            <w:r>
              <w:t>S’appuie sur un comportement observable</w:t>
            </w:r>
          </w:p>
        </w:tc>
        <w:tc>
          <w:tcPr>
            <w:tcW w:w="3235" w:type="dxa"/>
            <w:shd w:val="clear" w:color="auto" w:fill="B4C6E7" w:themeFill="accent1" w:themeFillTint="66"/>
          </w:tcPr>
          <w:p w:rsidR="00655AD0" w:rsidRDefault="00655AD0" w:rsidP="00257D9D">
            <w:r>
              <w:t>Instruction orale utile à la réalisation de l’objectif</w:t>
            </w:r>
            <w:r w:rsidR="00C60E11">
              <w:t>. Les consignes sont destinées au</w:t>
            </w:r>
            <w:r w:rsidR="001722D7">
              <w:t>x</w:t>
            </w:r>
            <w:r w:rsidR="00120C36">
              <w:t xml:space="preserve"> </w:t>
            </w:r>
            <w:r w:rsidR="00C60E11">
              <w:t>élèves.</w:t>
            </w:r>
          </w:p>
        </w:tc>
      </w:tr>
      <w:tr w:rsidR="00655AD0" w:rsidTr="00257D9D">
        <w:tc>
          <w:tcPr>
            <w:tcW w:w="1128" w:type="dxa"/>
            <w:shd w:val="clear" w:color="auto" w:fill="B4C6E7" w:themeFill="accent1" w:themeFillTint="66"/>
          </w:tcPr>
          <w:p w:rsidR="00655AD0" w:rsidRPr="009B24CC" w:rsidRDefault="00655AD0" w:rsidP="00257D9D">
            <w:pPr>
              <w:rPr>
                <w:b/>
              </w:rPr>
            </w:pPr>
            <w:r w:rsidRPr="009B24CC">
              <w:rPr>
                <w:b/>
              </w:rPr>
              <w:t>Exemple général</w:t>
            </w:r>
          </w:p>
        </w:tc>
        <w:tc>
          <w:tcPr>
            <w:tcW w:w="3421" w:type="dxa"/>
            <w:shd w:val="clear" w:color="auto" w:fill="B4C6E7" w:themeFill="accent1" w:themeFillTint="66"/>
          </w:tcPr>
          <w:p w:rsidR="00655AD0" w:rsidRDefault="00655AD0" w:rsidP="00257D9D">
            <w:pPr>
              <w:rPr>
                <w:i/>
              </w:rPr>
            </w:pPr>
            <w:r>
              <w:t xml:space="preserve">Rendre l’élève capable de (RECD) </w:t>
            </w:r>
            <w:r w:rsidRPr="00193743">
              <w:rPr>
                <w:b/>
                <w:i/>
              </w:rPr>
              <w:t>verbe d’action.</w:t>
            </w:r>
          </w:p>
          <w:p w:rsidR="00655AD0" w:rsidRDefault="00655AD0" w:rsidP="00257D9D">
            <w:r>
              <w:t>Exe</w:t>
            </w:r>
            <w:r w:rsidRPr="00193743">
              <w:t xml:space="preserve">mples de verbes d’action : </w:t>
            </w:r>
            <w:r>
              <w:t xml:space="preserve">entrer, sortir, avancer, identifier, conserver, coordonner </w:t>
            </w:r>
          </w:p>
          <w:p w:rsidR="00655AD0" w:rsidRDefault="00655AD0" w:rsidP="00257D9D">
            <w:r>
              <w:t>Sentir, comprendre ne sont pas des verbes d’action</w:t>
            </w:r>
          </w:p>
        </w:tc>
        <w:tc>
          <w:tcPr>
            <w:tcW w:w="3149" w:type="dxa"/>
            <w:shd w:val="clear" w:color="auto" w:fill="B4C6E7" w:themeFill="accent1" w:themeFillTint="66"/>
          </w:tcPr>
          <w:p w:rsidR="00655AD0" w:rsidRDefault="00655AD0" w:rsidP="00257D9D">
            <w:r>
              <w:t>Exercices, techniques, condition de réalisation, SW, HHW, TW, UW</w:t>
            </w:r>
          </w:p>
        </w:tc>
        <w:tc>
          <w:tcPr>
            <w:tcW w:w="2835" w:type="dxa"/>
            <w:shd w:val="clear" w:color="auto" w:fill="B4C6E7" w:themeFill="accent1" w:themeFillTint="66"/>
          </w:tcPr>
          <w:p w:rsidR="00655AD0" w:rsidRDefault="00655AD0" w:rsidP="00257D9D">
            <w:pPr>
              <w:rPr>
                <w:b/>
              </w:rPr>
            </w:pPr>
            <w:r>
              <w:t xml:space="preserve">L’élève est-il capable de (EEICD) </w:t>
            </w:r>
            <w:r w:rsidRPr="00193743">
              <w:rPr>
                <w:b/>
                <w:i/>
              </w:rPr>
              <w:t>verbe d’action</w:t>
            </w:r>
            <w:r w:rsidRPr="00193743">
              <w:rPr>
                <w:b/>
              </w:rPr>
              <w:t> ?</w:t>
            </w:r>
          </w:p>
          <w:p w:rsidR="009B6236" w:rsidRPr="009B6236" w:rsidRDefault="009B6236" w:rsidP="00257D9D">
            <w:r w:rsidRPr="009B6236">
              <w:t>Il s’agit donc d’une question et d’une vérification d’un comportement observable.</w:t>
            </w:r>
          </w:p>
          <w:p w:rsidR="00655AD0" w:rsidRDefault="00655AD0" w:rsidP="00257D9D"/>
        </w:tc>
        <w:tc>
          <w:tcPr>
            <w:tcW w:w="3235" w:type="dxa"/>
            <w:shd w:val="clear" w:color="auto" w:fill="B4C6E7" w:themeFill="accent1" w:themeFillTint="66"/>
          </w:tcPr>
          <w:p w:rsidR="00655AD0" w:rsidRDefault="00655AD0" w:rsidP="00257D9D">
            <w:pPr>
              <w:rPr>
                <w:i/>
              </w:rPr>
            </w:pPr>
            <w:r>
              <w:t xml:space="preserve">Attention à, penser à, faites bien, vérifier que </w:t>
            </w:r>
            <w:r>
              <w:rPr>
                <w:b/>
                <w:i/>
              </w:rPr>
              <w:t>…</w:t>
            </w:r>
          </w:p>
          <w:p w:rsidR="00655AD0" w:rsidRDefault="00655AD0" w:rsidP="00257D9D"/>
        </w:tc>
      </w:tr>
    </w:tbl>
    <w:p w:rsidR="00655AD0" w:rsidRDefault="00655AD0" w:rsidP="00655A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21"/>
        <w:gridCol w:w="3149"/>
        <w:gridCol w:w="2835"/>
        <w:gridCol w:w="3235"/>
      </w:tblGrid>
      <w:tr w:rsidR="00A34076" w:rsidTr="00257D9D">
        <w:tc>
          <w:tcPr>
            <w:tcW w:w="13768" w:type="dxa"/>
            <w:gridSpan w:val="5"/>
            <w:shd w:val="clear" w:color="auto" w:fill="auto"/>
            <w:vAlign w:val="center"/>
          </w:tcPr>
          <w:p w:rsidR="00A34076" w:rsidRPr="009032EE" w:rsidRDefault="00A34076" w:rsidP="00257D9D">
            <w:pPr>
              <w:jc w:val="center"/>
              <w:rPr>
                <w:b/>
              </w:rPr>
            </w:pPr>
            <w:r w:rsidRPr="009032EE">
              <w:rPr>
                <w:b/>
                <w:color w:val="FF0000"/>
                <w:sz w:val="32"/>
                <w:szCs w:val="32"/>
              </w:rPr>
              <w:lastRenderedPageBreak/>
              <w:t>Exemple</w:t>
            </w:r>
            <w:r w:rsidRPr="009032EE">
              <w:rPr>
                <w:b/>
                <w:color w:val="FF0000"/>
              </w:rPr>
              <w:t xml:space="preserve"> </w:t>
            </w:r>
            <w:r w:rsidRPr="009032EE">
              <w:rPr>
                <w:b/>
                <w:color w:val="FF0000"/>
                <w:sz w:val="32"/>
                <w:szCs w:val="32"/>
              </w:rPr>
              <w:t>concret</w:t>
            </w:r>
            <w:r>
              <w:rPr>
                <w:b/>
                <w:color w:val="FF0000"/>
                <w:sz w:val="32"/>
                <w:szCs w:val="32"/>
              </w:rPr>
              <w:t xml:space="preserve"> d’une </w:t>
            </w:r>
            <w:r w:rsidR="00412520">
              <w:rPr>
                <w:b/>
                <w:color w:val="FF0000"/>
                <w:sz w:val="32"/>
                <w:szCs w:val="32"/>
              </w:rPr>
              <w:t xml:space="preserve">petite </w:t>
            </w:r>
            <w:r>
              <w:rPr>
                <w:b/>
                <w:color w:val="FF0000"/>
                <w:sz w:val="32"/>
                <w:szCs w:val="32"/>
              </w:rPr>
              <w:t>progression</w:t>
            </w:r>
            <w:r w:rsidR="006D3ED6">
              <w:rPr>
                <w:b/>
                <w:color w:val="FF0000"/>
                <w:sz w:val="32"/>
                <w:szCs w:val="32"/>
              </w:rPr>
              <w:t xml:space="preserve"> pédagogique</w:t>
            </w:r>
          </w:p>
        </w:tc>
      </w:tr>
      <w:tr w:rsidR="00386378" w:rsidTr="00386378">
        <w:tc>
          <w:tcPr>
            <w:tcW w:w="1128" w:type="dxa"/>
            <w:shd w:val="clear" w:color="auto" w:fill="1F3864" w:themeFill="accent1" w:themeFillShade="80"/>
            <w:vAlign w:val="center"/>
          </w:tcPr>
          <w:p w:rsidR="00386378" w:rsidRPr="00193743" w:rsidRDefault="00386378" w:rsidP="00386378">
            <w:pPr>
              <w:jc w:val="center"/>
              <w:rPr>
                <w:b/>
                <w:sz w:val="24"/>
                <w:szCs w:val="24"/>
              </w:rPr>
            </w:pPr>
            <w:bookmarkStart w:id="0" w:name="_Hlk5714295"/>
            <w:r>
              <w:rPr>
                <w:b/>
                <w:sz w:val="24"/>
                <w:szCs w:val="24"/>
              </w:rPr>
              <w:t>Durée</w:t>
            </w:r>
          </w:p>
        </w:tc>
        <w:tc>
          <w:tcPr>
            <w:tcW w:w="3421" w:type="dxa"/>
            <w:shd w:val="clear" w:color="auto" w:fill="1F3864" w:themeFill="accent1" w:themeFillShade="80"/>
            <w:vAlign w:val="center"/>
          </w:tcPr>
          <w:p w:rsidR="00386378" w:rsidRPr="00193743" w:rsidRDefault="00386378" w:rsidP="00386378">
            <w:pPr>
              <w:jc w:val="center"/>
              <w:rPr>
                <w:b/>
                <w:sz w:val="24"/>
                <w:szCs w:val="24"/>
              </w:rPr>
            </w:pPr>
            <w:r w:rsidRPr="00193743">
              <w:rPr>
                <w:b/>
                <w:sz w:val="24"/>
                <w:szCs w:val="24"/>
              </w:rPr>
              <w:t>Objectifs opérationnels ou pédagogiques</w:t>
            </w:r>
          </w:p>
        </w:tc>
        <w:tc>
          <w:tcPr>
            <w:tcW w:w="3149" w:type="dxa"/>
            <w:shd w:val="clear" w:color="auto" w:fill="1F3864" w:themeFill="accent1" w:themeFillShade="80"/>
            <w:vAlign w:val="center"/>
          </w:tcPr>
          <w:p w:rsidR="00386378" w:rsidRPr="00193743" w:rsidRDefault="00386378" w:rsidP="00386378">
            <w:pPr>
              <w:jc w:val="center"/>
              <w:rPr>
                <w:b/>
                <w:sz w:val="24"/>
                <w:szCs w:val="24"/>
              </w:rPr>
            </w:pPr>
            <w:r w:rsidRPr="00193743">
              <w:rPr>
                <w:b/>
                <w:sz w:val="24"/>
                <w:szCs w:val="24"/>
              </w:rPr>
              <w:t>Moyens</w:t>
            </w:r>
          </w:p>
        </w:tc>
        <w:tc>
          <w:tcPr>
            <w:tcW w:w="2835" w:type="dxa"/>
            <w:shd w:val="clear" w:color="auto" w:fill="1F3864" w:themeFill="accent1" w:themeFillShade="80"/>
            <w:vAlign w:val="center"/>
          </w:tcPr>
          <w:p w:rsidR="00386378" w:rsidRPr="00193743" w:rsidRDefault="00386378" w:rsidP="00386378">
            <w:pPr>
              <w:jc w:val="center"/>
              <w:rPr>
                <w:b/>
                <w:sz w:val="24"/>
                <w:szCs w:val="24"/>
              </w:rPr>
            </w:pPr>
            <w:r w:rsidRPr="00193743">
              <w:rPr>
                <w:b/>
                <w:sz w:val="24"/>
                <w:szCs w:val="24"/>
              </w:rPr>
              <w:t>Évaluation</w:t>
            </w:r>
          </w:p>
        </w:tc>
        <w:tc>
          <w:tcPr>
            <w:tcW w:w="3235" w:type="dxa"/>
            <w:shd w:val="clear" w:color="auto" w:fill="1F3864" w:themeFill="accent1" w:themeFillShade="80"/>
            <w:vAlign w:val="center"/>
          </w:tcPr>
          <w:p w:rsidR="00386378" w:rsidRPr="00193743" w:rsidRDefault="00386378" w:rsidP="00386378">
            <w:pPr>
              <w:jc w:val="center"/>
              <w:rPr>
                <w:b/>
                <w:sz w:val="24"/>
                <w:szCs w:val="24"/>
              </w:rPr>
            </w:pPr>
            <w:r w:rsidRPr="00193743">
              <w:rPr>
                <w:b/>
                <w:sz w:val="24"/>
                <w:szCs w:val="24"/>
              </w:rPr>
              <w:t>Consignes</w:t>
            </w:r>
          </w:p>
        </w:tc>
      </w:tr>
      <w:bookmarkEnd w:id="0"/>
      <w:tr w:rsidR="00A34076" w:rsidTr="00257D9D">
        <w:tc>
          <w:tcPr>
            <w:tcW w:w="1128" w:type="dxa"/>
            <w:shd w:val="clear" w:color="auto" w:fill="auto"/>
          </w:tcPr>
          <w:p w:rsidR="00A34076" w:rsidRDefault="00A34076" w:rsidP="00257D9D">
            <w:r>
              <w:t>3 min</w:t>
            </w:r>
          </w:p>
        </w:tc>
        <w:tc>
          <w:tcPr>
            <w:tcW w:w="3421" w:type="dxa"/>
            <w:shd w:val="clear" w:color="auto" w:fill="auto"/>
          </w:tcPr>
          <w:p w:rsidR="00A34076" w:rsidRPr="00865214" w:rsidRDefault="00A34076" w:rsidP="00257D9D">
            <w:pPr>
              <w:rPr>
                <w:i/>
              </w:rPr>
            </w:pPr>
            <w:r w:rsidRPr="009105CA">
              <w:t xml:space="preserve">RECD </w:t>
            </w:r>
            <w:r>
              <w:rPr>
                <w:i/>
              </w:rPr>
              <w:t xml:space="preserve">réaliser le déplacement </w:t>
            </w:r>
            <w:proofErr w:type="spellStart"/>
            <w:r>
              <w:rPr>
                <w:i/>
              </w:rPr>
              <w:t>tenkan</w:t>
            </w:r>
            <w:proofErr w:type="spellEnd"/>
            <w:r>
              <w:rPr>
                <w:i/>
              </w:rPr>
              <w:t xml:space="preserve"> </w:t>
            </w:r>
          </w:p>
        </w:tc>
        <w:tc>
          <w:tcPr>
            <w:tcW w:w="3149" w:type="dxa"/>
            <w:shd w:val="clear" w:color="auto" w:fill="auto"/>
          </w:tcPr>
          <w:p w:rsidR="00A34076" w:rsidRDefault="00A34076" w:rsidP="00257D9D">
            <w:proofErr w:type="spellStart"/>
            <w:r>
              <w:t>Tenkan</w:t>
            </w:r>
            <w:proofErr w:type="spellEnd"/>
            <w:r>
              <w:t xml:space="preserve"> ho (seul)</w:t>
            </w:r>
          </w:p>
        </w:tc>
        <w:tc>
          <w:tcPr>
            <w:tcW w:w="2835" w:type="dxa"/>
            <w:shd w:val="clear" w:color="auto" w:fill="auto"/>
          </w:tcPr>
          <w:p w:rsidR="00A34076" w:rsidRDefault="00A34076" w:rsidP="00257D9D">
            <w:r>
              <w:t xml:space="preserve">EEICD </w:t>
            </w:r>
            <w:r w:rsidRPr="00865214">
              <w:rPr>
                <w:i/>
              </w:rPr>
              <w:t xml:space="preserve">réaliser le déplacement </w:t>
            </w:r>
            <w:proofErr w:type="spellStart"/>
            <w:r w:rsidRPr="00865214">
              <w:rPr>
                <w:i/>
              </w:rPr>
              <w:t>tenkan</w:t>
            </w:r>
            <w:proofErr w:type="spellEnd"/>
          </w:p>
        </w:tc>
        <w:tc>
          <w:tcPr>
            <w:tcW w:w="3235" w:type="dxa"/>
            <w:shd w:val="clear" w:color="auto" w:fill="auto"/>
          </w:tcPr>
          <w:p w:rsidR="00A34076" w:rsidRDefault="00A34076" w:rsidP="00257D9D">
            <w:r w:rsidRPr="009105CA">
              <w:t>Vérifier que</w:t>
            </w:r>
            <w:r>
              <w:rPr>
                <w:i/>
              </w:rPr>
              <w:t xml:space="preserve"> votre pivot est à 180°</w:t>
            </w:r>
          </w:p>
        </w:tc>
      </w:tr>
      <w:tr w:rsidR="00A34076" w:rsidTr="00257D9D">
        <w:tc>
          <w:tcPr>
            <w:tcW w:w="1128" w:type="dxa"/>
            <w:shd w:val="clear" w:color="auto" w:fill="auto"/>
          </w:tcPr>
          <w:p w:rsidR="00A34076" w:rsidRDefault="00167EB2" w:rsidP="00257D9D">
            <w:r>
              <w:t>5</w:t>
            </w:r>
            <w:r w:rsidR="00A34076">
              <w:t xml:space="preserve"> min</w:t>
            </w:r>
          </w:p>
        </w:tc>
        <w:tc>
          <w:tcPr>
            <w:tcW w:w="3421" w:type="dxa"/>
            <w:shd w:val="clear" w:color="auto" w:fill="auto"/>
          </w:tcPr>
          <w:p w:rsidR="00A34076" w:rsidRPr="00865214" w:rsidRDefault="00A34076" w:rsidP="00257D9D">
            <w:pPr>
              <w:rPr>
                <w:i/>
              </w:rPr>
            </w:pPr>
            <w:r w:rsidRPr="00865214">
              <w:t>RECD</w:t>
            </w:r>
            <w:r>
              <w:rPr>
                <w:i/>
              </w:rPr>
              <w:t xml:space="preserve"> réaliser </w:t>
            </w:r>
            <w:proofErr w:type="spellStart"/>
            <w:r>
              <w:rPr>
                <w:i/>
              </w:rPr>
              <w:t>tenkan</w:t>
            </w:r>
            <w:proofErr w:type="spellEnd"/>
            <w:r>
              <w:rPr>
                <w:i/>
              </w:rPr>
              <w:t xml:space="preserve"> avec </w:t>
            </w:r>
            <w:proofErr w:type="spellStart"/>
            <w:r>
              <w:rPr>
                <w:i/>
              </w:rPr>
              <w:t>uke</w:t>
            </w:r>
            <w:proofErr w:type="spellEnd"/>
          </w:p>
        </w:tc>
        <w:tc>
          <w:tcPr>
            <w:tcW w:w="3149" w:type="dxa"/>
            <w:shd w:val="clear" w:color="auto" w:fill="auto"/>
          </w:tcPr>
          <w:p w:rsidR="00A34076" w:rsidRDefault="00A34076" w:rsidP="00257D9D">
            <w:r>
              <w:t xml:space="preserve">TW </w:t>
            </w:r>
            <w:proofErr w:type="spellStart"/>
            <w:r>
              <w:t>Katate</w:t>
            </w:r>
            <w:proofErr w:type="spellEnd"/>
            <w:r>
              <w:t xml:space="preserve"> </w:t>
            </w:r>
            <w:proofErr w:type="spellStart"/>
            <w:r>
              <w:t>dori</w:t>
            </w:r>
            <w:proofErr w:type="spellEnd"/>
            <w:r>
              <w:t xml:space="preserve"> </w:t>
            </w:r>
            <w:proofErr w:type="spellStart"/>
            <w:r>
              <w:t>tenkan</w:t>
            </w:r>
            <w:proofErr w:type="spellEnd"/>
            <w:r>
              <w:t xml:space="preserve"> ho (avec partenaire) départ statique</w:t>
            </w:r>
          </w:p>
        </w:tc>
        <w:tc>
          <w:tcPr>
            <w:tcW w:w="2835" w:type="dxa"/>
            <w:shd w:val="clear" w:color="auto" w:fill="auto"/>
          </w:tcPr>
          <w:p w:rsidR="00A34076" w:rsidRDefault="00A34076" w:rsidP="00257D9D">
            <w:r>
              <w:t>EEICD</w:t>
            </w:r>
            <w:r>
              <w:rPr>
                <w:i/>
              </w:rPr>
              <w:t xml:space="preserve"> réaliser </w:t>
            </w:r>
            <w:proofErr w:type="spellStart"/>
            <w:r>
              <w:rPr>
                <w:i/>
              </w:rPr>
              <w:t>tenkan</w:t>
            </w:r>
            <w:proofErr w:type="spellEnd"/>
            <w:r>
              <w:rPr>
                <w:i/>
              </w:rPr>
              <w:t xml:space="preserve"> avec </w:t>
            </w:r>
            <w:proofErr w:type="spellStart"/>
            <w:r>
              <w:rPr>
                <w:i/>
              </w:rPr>
              <w:t>uke</w:t>
            </w:r>
            <w:proofErr w:type="spellEnd"/>
          </w:p>
        </w:tc>
        <w:tc>
          <w:tcPr>
            <w:tcW w:w="3235" w:type="dxa"/>
            <w:shd w:val="clear" w:color="auto" w:fill="auto"/>
          </w:tcPr>
          <w:p w:rsidR="00A34076" w:rsidRDefault="00A34076" w:rsidP="00257D9D">
            <w:r w:rsidRPr="009105CA">
              <w:t>Vérifier que</w:t>
            </w:r>
            <w:r>
              <w:rPr>
                <w:i/>
              </w:rPr>
              <w:t xml:space="preserve"> votre pivot est à 180°</w:t>
            </w:r>
          </w:p>
        </w:tc>
      </w:tr>
      <w:tr w:rsidR="00A34076" w:rsidTr="00257D9D">
        <w:tc>
          <w:tcPr>
            <w:tcW w:w="1128" w:type="dxa"/>
            <w:shd w:val="clear" w:color="auto" w:fill="auto"/>
          </w:tcPr>
          <w:p w:rsidR="00A34076" w:rsidRDefault="00167EB2" w:rsidP="00257D9D">
            <w:r>
              <w:t>5</w:t>
            </w:r>
            <w:r w:rsidR="00A34076">
              <w:t xml:space="preserve"> min</w:t>
            </w:r>
          </w:p>
        </w:tc>
        <w:tc>
          <w:tcPr>
            <w:tcW w:w="3421" w:type="dxa"/>
            <w:shd w:val="clear" w:color="auto" w:fill="auto"/>
          </w:tcPr>
          <w:p w:rsidR="00A34076" w:rsidRPr="00D51B91" w:rsidRDefault="00A34076" w:rsidP="00257D9D">
            <w:pPr>
              <w:rPr>
                <w:i/>
              </w:rPr>
            </w:pPr>
            <w:r w:rsidRPr="00865214">
              <w:t>RECD</w:t>
            </w:r>
            <w:r>
              <w:rPr>
                <w:i/>
              </w:rPr>
              <w:t xml:space="preserve"> glisser vers l’avant le pied avant (martialité)</w:t>
            </w:r>
          </w:p>
        </w:tc>
        <w:tc>
          <w:tcPr>
            <w:tcW w:w="3149" w:type="dxa"/>
            <w:shd w:val="clear" w:color="auto" w:fill="auto"/>
          </w:tcPr>
          <w:p w:rsidR="00A34076" w:rsidRDefault="00A34076" w:rsidP="00257D9D">
            <w:r>
              <w:t>Même exercice mais objectif différent</w:t>
            </w:r>
          </w:p>
        </w:tc>
        <w:tc>
          <w:tcPr>
            <w:tcW w:w="2835" w:type="dxa"/>
            <w:shd w:val="clear" w:color="auto" w:fill="auto"/>
          </w:tcPr>
          <w:p w:rsidR="00A34076" w:rsidRPr="00D51B91" w:rsidRDefault="00A34076" w:rsidP="00257D9D">
            <w:pPr>
              <w:rPr>
                <w:i/>
              </w:rPr>
            </w:pPr>
            <w:r>
              <w:t>EEICD</w:t>
            </w:r>
            <w:r>
              <w:rPr>
                <w:i/>
              </w:rPr>
              <w:t xml:space="preserve"> glisser vers l’avant le pied avant</w:t>
            </w:r>
          </w:p>
        </w:tc>
        <w:tc>
          <w:tcPr>
            <w:tcW w:w="3235" w:type="dxa"/>
            <w:shd w:val="clear" w:color="auto" w:fill="auto"/>
          </w:tcPr>
          <w:p w:rsidR="00A34076" w:rsidRDefault="00A34076" w:rsidP="00257D9D">
            <w:pPr>
              <w:rPr>
                <w:i/>
              </w:rPr>
            </w:pPr>
            <w:r>
              <w:t xml:space="preserve">Attention à </w:t>
            </w:r>
            <w:r w:rsidRPr="00D51B91">
              <w:rPr>
                <w:i/>
              </w:rPr>
              <w:t>glisser le pied avant vers l’avant avant le pivot</w:t>
            </w:r>
          </w:p>
          <w:p w:rsidR="00BA6F90" w:rsidRDefault="00BA6F90" w:rsidP="00257D9D">
            <w:r w:rsidRPr="00BA6F90">
              <w:t>Commentaire</w:t>
            </w:r>
            <w:r>
              <w:rPr>
                <w:i/>
              </w:rPr>
              <w:t xml:space="preserve"> : </w:t>
            </w:r>
            <w:r w:rsidRPr="00BA6F90">
              <w:t xml:space="preserve">sinon conséquence Tori présente son dos à </w:t>
            </w:r>
            <w:proofErr w:type="spellStart"/>
            <w:r w:rsidRPr="00BA6F90">
              <w:t>Uke</w:t>
            </w:r>
            <w:proofErr w:type="spellEnd"/>
            <w:r>
              <w:t>.</w:t>
            </w:r>
          </w:p>
        </w:tc>
      </w:tr>
      <w:tr w:rsidR="002E5F45" w:rsidTr="00257D9D">
        <w:tc>
          <w:tcPr>
            <w:tcW w:w="1128" w:type="dxa"/>
            <w:shd w:val="clear" w:color="auto" w:fill="auto"/>
          </w:tcPr>
          <w:p w:rsidR="002E5F45" w:rsidRDefault="002E5F45" w:rsidP="002E5F45">
            <w:r>
              <w:t>15 min</w:t>
            </w:r>
          </w:p>
        </w:tc>
        <w:tc>
          <w:tcPr>
            <w:tcW w:w="3421" w:type="dxa"/>
            <w:shd w:val="clear" w:color="auto" w:fill="auto"/>
          </w:tcPr>
          <w:p w:rsidR="002E5F45" w:rsidRDefault="002E5F45" w:rsidP="002E5F45">
            <w:pPr>
              <w:rPr>
                <w:i/>
              </w:rPr>
            </w:pPr>
            <w:r>
              <w:t xml:space="preserve">RECD </w:t>
            </w:r>
            <w:r w:rsidRPr="00C06638">
              <w:rPr>
                <w:i/>
              </w:rPr>
              <w:t xml:space="preserve">réaliser </w:t>
            </w:r>
            <w:proofErr w:type="spellStart"/>
            <w:r w:rsidRPr="00C06638">
              <w:rPr>
                <w:i/>
              </w:rPr>
              <w:t>shiho</w:t>
            </w:r>
            <w:proofErr w:type="spellEnd"/>
            <w:r w:rsidRPr="00C06638">
              <w:rPr>
                <w:i/>
              </w:rPr>
              <w:t xml:space="preserve"> nage </w:t>
            </w:r>
            <w:proofErr w:type="spellStart"/>
            <w:r w:rsidRPr="00C06638">
              <w:rPr>
                <w:i/>
              </w:rPr>
              <w:t>ura</w:t>
            </w:r>
            <w:proofErr w:type="spellEnd"/>
          </w:p>
          <w:p w:rsidR="006F2AF0" w:rsidRDefault="009F3AE4" w:rsidP="002E5F45">
            <w:r w:rsidRPr="00EE6363">
              <w:t xml:space="preserve">C’est un objectif très </w:t>
            </w:r>
            <w:r w:rsidR="00EE6363">
              <w:t xml:space="preserve">(trop) </w:t>
            </w:r>
            <w:r w:rsidRPr="00EE6363">
              <w:t xml:space="preserve">basique mais qui peut </w:t>
            </w:r>
            <w:r w:rsidR="00EE6363">
              <w:t>être utilisé</w:t>
            </w:r>
            <w:r w:rsidR="00DF0736">
              <w:t xml:space="preserve"> pour des débutants</w:t>
            </w:r>
            <w:r w:rsidRPr="00EE6363">
              <w:t>. On peut imagine</w:t>
            </w:r>
            <w:r w:rsidR="006F2AF0">
              <w:t>r</w:t>
            </w:r>
            <w:r w:rsidRPr="00EE6363">
              <w:t xml:space="preserve"> d’autres objectifs pour cet exercice (moyen, technique). Par exemp</w:t>
            </w:r>
            <w:r w:rsidR="00EE6363">
              <w:t>l</w:t>
            </w:r>
            <w:r w:rsidRPr="00EE6363">
              <w:t>e</w:t>
            </w:r>
            <w:r w:rsidR="00EE6363">
              <w:t xml:space="preserve"> : </w:t>
            </w:r>
          </w:p>
          <w:p w:rsidR="006F2AF0" w:rsidRDefault="00EE6363" w:rsidP="002E5F45">
            <w:pPr>
              <w:rPr>
                <w:i/>
              </w:rPr>
            </w:pPr>
            <w:r w:rsidRPr="00EE6363">
              <w:t xml:space="preserve">RECD </w:t>
            </w:r>
            <w:r w:rsidRPr="00EE6363">
              <w:rPr>
                <w:i/>
              </w:rPr>
              <w:t xml:space="preserve">avancer le corps avant le pivot du </w:t>
            </w:r>
            <w:proofErr w:type="spellStart"/>
            <w:r w:rsidRPr="00EE6363">
              <w:rPr>
                <w:i/>
              </w:rPr>
              <w:t>henka</w:t>
            </w:r>
            <w:proofErr w:type="spellEnd"/>
            <w:r>
              <w:rPr>
                <w:i/>
              </w:rPr>
              <w:t>.</w:t>
            </w:r>
            <w:r w:rsidR="006F2AF0">
              <w:rPr>
                <w:i/>
              </w:rPr>
              <w:t xml:space="preserve"> </w:t>
            </w:r>
          </w:p>
          <w:p w:rsidR="002E5F45" w:rsidRPr="00865214" w:rsidRDefault="006F2AF0" w:rsidP="002E5F45">
            <w:r w:rsidRPr="006F2AF0">
              <w:t>RECD</w:t>
            </w:r>
            <w:r>
              <w:rPr>
                <w:i/>
              </w:rPr>
              <w:t xml:space="preserve"> </w:t>
            </w:r>
            <w:r w:rsidR="00DF0736">
              <w:rPr>
                <w:i/>
              </w:rPr>
              <w:t>dé</w:t>
            </w:r>
            <w:r>
              <w:rPr>
                <w:i/>
              </w:rPr>
              <w:t xml:space="preserve">placer ses mains </w:t>
            </w:r>
            <w:r w:rsidR="00DF0736">
              <w:rPr>
                <w:i/>
              </w:rPr>
              <w:t>sur</w:t>
            </w:r>
            <w:r>
              <w:rPr>
                <w:i/>
              </w:rPr>
              <w:t xml:space="preserve"> l</w:t>
            </w:r>
            <w:r w:rsidR="00DF0736">
              <w:rPr>
                <w:i/>
              </w:rPr>
              <w:t>’</w:t>
            </w:r>
            <w:r>
              <w:rPr>
                <w:i/>
              </w:rPr>
              <w:t xml:space="preserve">axe </w:t>
            </w:r>
            <w:r w:rsidR="00DF0736">
              <w:rPr>
                <w:i/>
              </w:rPr>
              <w:t xml:space="preserve">(à définir) </w:t>
            </w:r>
            <w:r>
              <w:rPr>
                <w:i/>
              </w:rPr>
              <w:t xml:space="preserve">tout au long de la </w:t>
            </w:r>
            <w:r w:rsidR="00DF0736">
              <w:rPr>
                <w:i/>
              </w:rPr>
              <w:t>technique</w:t>
            </w:r>
            <w:r>
              <w:rPr>
                <w:i/>
              </w:rPr>
              <w:t>.</w:t>
            </w:r>
          </w:p>
        </w:tc>
        <w:tc>
          <w:tcPr>
            <w:tcW w:w="3149" w:type="dxa"/>
            <w:shd w:val="clear" w:color="auto" w:fill="auto"/>
          </w:tcPr>
          <w:p w:rsidR="002E5F45" w:rsidRDefault="002E5F45" w:rsidP="002E5F45">
            <w:r>
              <w:t xml:space="preserve">TW </w:t>
            </w:r>
            <w:proofErr w:type="spellStart"/>
            <w:r>
              <w:t>Katate</w:t>
            </w:r>
            <w:proofErr w:type="spellEnd"/>
            <w:r>
              <w:t xml:space="preserve"> </w:t>
            </w:r>
            <w:proofErr w:type="spellStart"/>
            <w:r>
              <w:t>dori</w:t>
            </w:r>
            <w:proofErr w:type="spellEnd"/>
            <w:r>
              <w:t xml:space="preserve"> </w:t>
            </w:r>
            <w:proofErr w:type="spellStart"/>
            <w:r>
              <w:t>shiho</w:t>
            </w:r>
            <w:proofErr w:type="spellEnd"/>
            <w:r>
              <w:t xml:space="preserve"> nage </w:t>
            </w:r>
            <w:proofErr w:type="spellStart"/>
            <w:r>
              <w:t>ura</w:t>
            </w:r>
            <w:proofErr w:type="spellEnd"/>
          </w:p>
        </w:tc>
        <w:tc>
          <w:tcPr>
            <w:tcW w:w="2835" w:type="dxa"/>
            <w:shd w:val="clear" w:color="auto" w:fill="auto"/>
          </w:tcPr>
          <w:p w:rsidR="002E5F45" w:rsidRDefault="002E5F45" w:rsidP="002E5F45">
            <w:r>
              <w:t>EEI</w:t>
            </w:r>
            <w:r>
              <w:t xml:space="preserve">CD </w:t>
            </w:r>
            <w:r w:rsidRPr="00C06638">
              <w:rPr>
                <w:i/>
              </w:rPr>
              <w:t xml:space="preserve">réaliser </w:t>
            </w:r>
            <w:proofErr w:type="spellStart"/>
            <w:r w:rsidRPr="00C06638">
              <w:rPr>
                <w:i/>
              </w:rPr>
              <w:t>shiho</w:t>
            </w:r>
            <w:proofErr w:type="spellEnd"/>
            <w:r w:rsidRPr="00C06638">
              <w:rPr>
                <w:i/>
              </w:rPr>
              <w:t xml:space="preserve"> nage </w:t>
            </w:r>
            <w:proofErr w:type="spellStart"/>
            <w:r w:rsidRPr="00C06638">
              <w:rPr>
                <w:i/>
              </w:rPr>
              <w:t>ura</w:t>
            </w:r>
            <w:proofErr w:type="spellEnd"/>
          </w:p>
          <w:p w:rsidR="002E5F45" w:rsidRDefault="002E5F45" w:rsidP="002E5F45"/>
        </w:tc>
        <w:tc>
          <w:tcPr>
            <w:tcW w:w="3235" w:type="dxa"/>
            <w:shd w:val="clear" w:color="auto" w:fill="auto"/>
          </w:tcPr>
          <w:p w:rsidR="002E5F45" w:rsidRDefault="002E5F45" w:rsidP="002E5F45">
            <w:r w:rsidRPr="009105CA">
              <w:t>Vérifier que</w:t>
            </w:r>
            <w:r>
              <w:rPr>
                <w:i/>
              </w:rPr>
              <w:t xml:space="preserve"> votre pivot est à 180°</w:t>
            </w:r>
            <w:r>
              <w:rPr>
                <w:i/>
              </w:rPr>
              <w:t xml:space="preserve"> </w:t>
            </w:r>
            <w:r w:rsidRPr="002E5F45">
              <w:t>sur les deux déplacement</w:t>
            </w:r>
            <w:r>
              <w:t>s</w:t>
            </w:r>
            <w:r w:rsidRPr="002E5F45">
              <w:t xml:space="preserve"> : </w:t>
            </w:r>
            <w:proofErr w:type="spellStart"/>
            <w:r w:rsidRPr="002E5F45">
              <w:t>tenkan</w:t>
            </w:r>
            <w:proofErr w:type="spellEnd"/>
            <w:r w:rsidRPr="002E5F45">
              <w:t xml:space="preserve"> et </w:t>
            </w:r>
            <w:proofErr w:type="spellStart"/>
            <w:r w:rsidRPr="002E5F45">
              <w:t>h</w:t>
            </w:r>
            <w:r w:rsidR="00FB16FB">
              <w:t>enka</w:t>
            </w:r>
            <w:proofErr w:type="spellEnd"/>
            <w:r w:rsidRPr="002E5F45">
              <w:t>.</w:t>
            </w:r>
          </w:p>
        </w:tc>
      </w:tr>
    </w:tbl>
    <w:p w:rsidR="00A34076" w:rsidRDefault="00A34076" w:rsidP="00655AD0"/>
    <w:p w:rsidR="00B96877" w:rsidRDefault="00B96877" w:rsidP="00654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21"/>
        <w:gridCol w:w="3149"/>
        <w:gridCol w:w="2835"/>
        <w:gridCol w:w="3235"/>
      </w:tblGrid>
      <w:tr w:rsidR="009032EE" w:rsidTr="00352C01">
        <w:tc>
          <w:tcPr>
            <w:tcW w:w="13768" w:type="dxa"/>
            <w:gridSpan w:val="5"/>
            <w:shd w:val="clear" w:color="auto" w:fill="auto"/>
            <w:vAlign w:val="center"/>
          </w:tcPr>
          <w:p w:rsidR="009032EE" w:rsidRPr="009032EE" w:rsidRDefault="009032EE" w:rsidP="00352C01">
            <w:pPr>
              <w:jc w:val="center"/>
              <w:rPr>
                <w:b/>
              </w:rPr>
            </w:pPr>
            <w:r w:rsidRPr="009032EE">
              <w:rPr>
                <w:b/>
                <w:color w:val="FF0000"/>
                <w:sz w:val="32"/>
                <w:szCs w:val="32"/>
              </w:rPr>
              <w:t>Exemple</w:t>
            </w:r>
            <w:r w:rsidR="00BA6F90">
              <w:rPr>
                <w:b/>
                <w:color w:val="FF0000"/>
                <w:sz w:val="32"/>
                <w:szCs w:val="32"/>
              </w:rPr>
              <w:t>s</w:t>
            </w:r>
            <w:r w:rsidRPr="009032EE">
              <w:rPr>
                <w:b/>
                <w:color w:val="FF0000"/>
              </w:rPr>
              <w:t xml:space="preserve"> </w:t>
            </w:r>
            <w:r w:rsidRPr="009032EE">
              <w:rPr>
                <w:b/>
                <w:color w:val="FF0000"/>
                <w:sz w:val="32"/>
                <w:szCs w:val="32"/>
              </w:rPr>
              <w:t>concret</w:t>
            </w:r>
            <w:r w:rsidR="00BA6F90">
              <w:rPr>
                <w:b/>
                <w:color w:val="FF0000"/>
                <w:sz w:val="32"/>
                <w:szCs w:val="32"/>
              </w:rPr>
              <w:t>s</w:t>
            </w:r>
            <w:r w:rsidR="008B77B6">
              <w:rPr>
                <w:b/>
                <w:color w:val="FF0000"/>
                <w:sz w:val="32"/>
                <w:szCs w:val="32"/>
              </w:rPr>
              <w:t xml:space="preserve"> </w:t>
            </w:r>
            <w:r w:rsidR="00830868">
              <w:rPr>
                <w:b/>
                <w:color w:val="FF0000"/>
                <w:sz w:val="32"/>
                <w:szCs w:val="32"/>
              </w:rPr>
              <w:t>indépendants</w:t>
            </w:r>
          </w:p>
        </w:tc>
      </w:tr>
      <w:tr w:rsidR="00B378AC" w:rsidTr="00257D9D">
        <w:tc>
          <w:tcPr>
            <w:tcW w:w="1128" w:type="dxa"/>
            <w:shd w:val="clear" w:color="auto" w:fill="1F3864" w:themeFill="accent1" w:themeFillShade="80"/>
            <w:vAlign w:val="center"/>
          </w:tcPr>
          <w:p w:rsidR="00B378AC" w:rsidRPr="00193743" w:rsidRDefault="00B378AC" w:rsidP="00257D9D">
            <w:pPr>
              <w:jc w:val="center"/>
              <w:rPr>
                <w:b/>
                <w:sz w:val="24"/>
                <w:szCs w:val="24"/>
              </w:rPr>
            </w:pPr>
            <w:r>
              <w:rPr>
                <w:b/>
                <w:sz w:val="24"/>
                <w:szCs w:val="24"/>
              </w:rPr>
              <w:t>Durée</w:t>
            </w:r>
          </w:p>
        </w:tc>
        <w:tc>
          <w:tcPr>
            <w:tcW w:w="3421" w:type="dxa"/>
            <w:shd w:val="clear" w:color="auto" w:fill="1F3864" w:themeFill="accent1" w:themeFillShade="80"/>
            <w:vAlign w:val="center"/>
          </w:tcPr>
          <w:p w:rsidR="00B378AC" w:rsidRPr="00193743" w:rsidRDefault="00B378AC" w:rsidP="00257D9D">
            <w:pPr>
              <w:jc w:val="center"/>
              <w:rPr>
                <w:b/>
                <w:sz w:val="24"/>
                <w:szCs w:val="24"/>
              </w:rPr>
            </w:pPr>
            <w:r w:rsidRPr="00193743">
              <w:rPr>
                <w:b/>
                <w:sz w:val="24"/>
                <w:szCs w:val="24"/>
              </w:rPr>
              <w:t>Objectifs opérationnels ou pédagogiques</w:t>
            </w:r>
          </w:p>
        </w:tc>
        <w:tc>
          <w:tcPr>
            <w:tcW w:w="3149" w:type="dxa"/>
            <w:shd w:val="clear" w:color="auto" w:fill="1F3864" w:themeFill="accent1" w:themeFillShade="80"/>
            <w:vAlign w:val="center"/>
          </w:tcPr>
          <w:p w:rsidR="00B378AC" w:rsidRPr="00193743" w:rsidRDefault="00B378AC" w:rsidP="00257D9D">
            <w:pPr>
              <w:jc w:val="center"/>
              <w:rPr>
                <w:b/>
                <w:sz w:val="24"/>
                <w:szCs w:val="24"/>
              </w:rPr>
            </w:pPr>
            <w:r w:rsidRPr="00193743">
              <w:rPr>
                <w:b/>
                <w:sz w:val="24"/>
                <w:szCs w:val="24"/>
              </w:rPr>
              <w:t>Moyens</w:t>
            </w:r>
          </w:p>
        </w:tc>
        <w:tc>
          <w:tcPr>
            <w:tcW w:w="2835" w:type="dxa"/>
            <w:shd w:val="clear" w:color="auto" w:fill="1F3864" w:themeFill="accent1" w:themeFillShade="80"/>
            <w:vAlign w:val="center"/>
          </w:tcPr>
          <w:p w:rsidR="00B378AC" w:rsidRPr="00193743" w:rsidRDefault="00B378AC" w:rsidP="00257D9D">
            <w:pPr>
              <w:jc w:val="center"/>
              <w:rPr>
                <w:b/>
                <w:sz w:val="24"/>
                <w:szCs w:val="24"/>
              </w:rPr>
            </w:pPr>
            <w:r w:rsidRPr="00193743">
              <w:rPr>
                <w:b/>
                <w:sz w:val="24"/>
                <w:szCs w:val="24"/>
              </w:rPr>
              <w:t>Évaluation</w:t>
            </w:r>
          </w:p>
        </w:tc>
        <w:tc>
          <w:tcPr>
            <w:tcW w:w="3235" w:type="dxa"/>
            <w:shd w:val="clear" w:color="auto" w:fill="1F3864" w:themeFill="accent1" w:themeFillShade="80"/>
            <w:vAlign w:val="center"/>
          </w:tcPr>
          <w:p w:rsidR="00B378AC" w:rsidRPr="00193743" w:rsidRDefault="00B378AC" w:rsidP="00257D9D">
            <w:pPr>
              <w:jc w:val="center"/>
              <w:rPr>
                <w:b/>
                <w:sz w:val="24"/>
                <w:szCs w:val="24"/>
              </w:rPr>
            </w:pPr>
            <w:r w:rsidRPr="00193743">
              <w:rPr>
                <w:b/>
                <w:sz w:val="24"/>
                <w:szCs w:val="24"/>
              </w:rPr>
              <w:t>Consignes</w:t>
            </w:r>
          </w:p>
        </w:tc>
      </w:tr>
      <w:tr w:rsidR="00C06638" w:rsidTr="002877D2">
        <w:tc>
          <w:tcPr>
            <w:tcW w:w="1128" w:type="dxa"/>
            <w:shd w:val="clear" w:color="auto" w:fill="auto"/>
          </w:tcPr>
          <w:p w:rsidR="00C06638" w:rsidRDefault="004608A0" w:rsidP="00D51B91">
            <w:r>
              <w:t>5 min</w:t>
            </w:r>
          </w:p>
        </w:tc>
        <w:tc>
          <w:tcPr>
            <w:tcW w:w="3421" w:type="dxa"/>
            <w:shd w:val="clear" w:color="auto" w:fill="auto"/>
          </w:tcPr>
          <w:p w:rsidR="00C06638" w:rsidRDefault="00C06638" w:rsidP="00C06638">
            <w:r>
              <w:t xml:space="preserve">RECD </w:t>
            </w:r>
            <w:r w:rsidRPr="00C06638">
              <w:rPr>
                <w:i/>
              </w:rPr>
              <w:t xml:space="preserve">réaliser l’attaque </w:t>
            </w:r>
            <w:proofErr w:type="spellStart"/>
            <w:r w:rsidRPr="00C06638">
              <w:rPr>
                <w:i/>
              </w:rPr>
              <w:t>yokomen</w:t>
            </w:r>
            <w:proofErr w:type="spellEnd"/>
            <w:r>
              <w:t xml:space="preserve"> </w:t>
            </w:r>
          </w:p>
          <w:p w:rsidR="00C06638" w:rsidRDefault="00C06638" w:rsidP="00D51B91"/>
        </w:tc>
        <w:tc>
          <w:tcPr>
            <w:tcW w:w="3149" w:type="dxa"/>
            <w:shd w:val="clear" w:color="auto" w:fill="auto"/>
          </w:tcPr>
          <w:p w:rsidR="00C06638" w:rsidRDefault="00B378AC" w:rsidP="00D51B91">
            <w:proofErr w:type="spellStart"/>
            <w:r>
              <w:t>Yokomen</w:t>
            </w:r>
            <w:proofErr w:type="spellEnd"/>
            <w:r>
              <w:t xml:space="preserve"> </w:t>
            </w:r>
            <w:proofErr w:type="spellStart"/>
            <w:r>
              <w:t>uchi</w:t>
            </w:r>
            <w:proofErr w:type="spellEnd"/>
            <w:r>
              <w:t xml:space="preserve"> (à deux)</w:t>
            </w:r>
          </w:p>
        </w:tc>
        <w:tc>
          <w:tcPr>
            <w:tcW w:w="2835" w:type="dxa"/>
            <w:shd w:val="clear" w:color="auto" w:fill="auto"/>
          </w:tcPr>
          <w:p w:rsidR="00B378AC" w:rsidRDefault="00B378AC" w:rsidP="00B378AC">
            <w:r>
              <w:t>EEICD</w:t>
            </w:r>
            <w:r>
              <w:t xml:space="preserve"> </w:t>
            </w:r>
            <w:r w:rsidRPr="00C06638">
              <w:rPr>
                <w:i/>
              </w:rPr>
              <w:t xml:space="preserve">réaliser l’attaque </w:t>
            </w:r>
            <w:proofErr w:type="spellStart"/>
            <w:r w:rsidRPr="00C06638">
              <w:rPr>
                <w:i/>
              </w:rPr>
              <w:t>yokomen</w:t>
            </w:r>
            <w:proofErr w:type="spellEnd"/>
            <w:r w:rsidR="009B6236">
              <w:t> ?</w:t>
            </w:r>
          </w:p>
          <w:p w:rsidR="00C06638" w:rsidRDefault="00C06638" w:rsidP="00D51B91"/>
        </w:tc>
        <w:tc>
          <w:tcPr>
            <w:tcW w:w="3235" w:type="dxa"/>
            <w:shd w:val="clear" w:color="auto" w:fill="auto"/>
          </w:tcPr>
          <w:p w:rsidR="00C06638" w:rsidRDefault="00C06638" w:rsidP="00D51B91">
            <w:r>
              <w:t>Le tranchant de la main doit frapper la tempe ou la base du cou sur le côté</w:t>
            </w:r>
            <w:r w:rsidR="00E74C24">
              <w:t xml:space="preserve"> de la tête de </w:t>
            </w:r>
            <w:proofErr w:type="spellStart"/>
            <w:r w:rsidR="00E74C24">
              <w:t>uke</w:t>
            </w:r>
            <w:proofErr w:type="spellEnd"/>
            <w:r w:rsidR="00E74C24">
              <w:t>.</w:t>
            </w:r>
          </w:p>
        </w:tc>
      </w:tr>
      <w:tr w:rsidR="007C0BFB" w:rsidTr="002877D2">
        <w:tc>
          <w:tcPr>
            <w:tcW w:w="1128" w:type="dxa"/>
            <w:shd w:val="clear" w:color="auto" w:fill="auto"/>
          </w:tcPr>
          <w:p w:rsidR="007C0BFB" w:rsidRDefault="004B0AD3" w:rsidP="00D51B91">
            <w:r>
              <w:t>10 min</w:t>
            </w:r>
          </w:p>
        </w:tc>
        <w:tc>
          <w:tcPr>
            <w:tcW w:w="3421" w:type="dxa"/>
            <w:shd w:val="clear" w:color="auto" w:fill="auto"/>
          </w:tcPr>
          <w:p w:rsidR="007C0BFB" w:rsidRDefault="00BA6F90" w:rsidP="007C0BFB">
            <w:r>
              <w:t>R</w:t>
            </w:r>
            <w:r w:rsidR="007C0BFB">
              <w:t xml:space="preserve">EDC </w:t>
            </w:r>
            <w:r w:rsidR="007C0BFB" w:rsidRPr="00106E46">
              <w:rPr>
                <w:i/>
              </w:rPr>
              <w:t>entrer ou avancer pour placer le corps sous sa main</w:t>
            </w:r>
            <w:r w:rsidR="007C0BFB">
              <w:t xml:space="preserve"> </w:t>
            </w:r>
          </w:p>
          <w:p w:rsidR="007C0BFB" w:rsidRDefault="007C0BFB" w:rsidP="00C06638"/>
        </w:tc>
        <w:tc>
          <w:tcPr>
            <w:tcW w:w="3149" w:type="dxa"/>
            <w:shd w:val="clear" w:color="auto" w:fill="auto"/>
          </w:tcPr>
          <w:p w:rsidR="007C0BFB" w:rsidRDefault="00E40B7D" w:rsidP="00D51B91">
            <w:proofErr w:type="spellStart"/>
            <w:r>
              <w:t>Katateryote</w:t>
            </w:r>
            <w:proofErr w:type="spellEnd"/>
            <w:r>
              <w:t xml:space="preserve"> </w:t>
            </w:r>
            <w:proofErr w:type="spellStart"/>
            <w:r>
              <w:t>dori</w:t>
            </w:r>
            <w:proofErr w:type="spellEnd"/>
            <w:r>
              <w:t xml:space="preserve"> </w:t>
            </w:r>
            <w:proofErr w:type="spellStart"/>
            <w:r w:rsidR="00E74C24">
              <w:t>sokumen</w:t>
            </w:r>
            <w:proofErr w:type="spellEnd"/>
            <w:r w:rsidR="00E74C24">
              <w:t xml:space="preserve"> </w:t>
            </w:r>
            <w:proofErr w:type="spellStart"/>
            <w:r w:rsidR="00E74C24">
              <w:t>irimi</w:t>
            </w:r>
            <w:proofErr w:type="spellEnd"/>
            <w:r w:rsidR="00E74C24">
              <w:t xml:space="preserve"> nage</w:t>
            </w:r>
          </w:p>
        </w:tc>
        <w:tc>
          <w:tcPr>
            <w:tcW w:w="2835" w:type="dxa"/>
            <w:shd w:val="clear" w:color="auto" w:fill="auto"/>
          </w:tcPr>
          <w:p w:rsidR="00E1629D" w:rsidRDefault="00E1629D" w:rsidP="00E1629D">
            <w:r>
              <w:t xml:space="preserve">EEICD </w:t>
            </w:r>
            <w:r w:rsidRPr="00106E46">
              <w:rPr>
                <w:i/>
              </w:rPr>
              <w:t>entrer ou avancer pour placer le corps sous sa main</w:t>
            </w:r>
            <w:r>
              <w:t xml:space="preserve"> </w:t>
            </w:r>
          </w:p>
          <w:p w:rsidR="007C0BFB" w:rsidRDefault="007C0BFB" w:rsidP="00D51B91"/>
        </w:tc>
        <w:tc>
          <w:tcPr>
            <w:tcW w:w="3235" w:type="dxa"/>
            <w:shd w:val="clear" w:color="auto" w:fill="auto"/>
          </w:tcPr>
          <w:p w:rsidR="007C0BFB" w:rsidRDefault="00BA6F90" w:rsidP="00D51B91">
            <w:r>
              <w:t xml:space="preserve">Commentaire : c’est un </w:t>
            </w:r>
            <w:r w:rsidR="00E40B7D">
              <w:t xml:space="preserve">objectif typique des formes </w:t>
            </w:r>
            <w:proofErr w:type="spellStart"/>
            <w:r w:rsidR="00E40B7D">
              <w:t>katateryote</w:t>
            </w:r>
            <w:proofErr w:type="spellEnd"/>
            <w:r w:rsidR="00E40B7D">
              <w:t xml:space="preserve"> </w:t>
            </w:r>
            <w:proofErr w:type="spellStart"/>
            <w:r w:rsidR="00E40B7D">
              <w:t>dori</w:t>
            </w:r>
            <w:proofErr w:type="spellEnd"/>
            <w:r w:rsidR="00E40B7D">
              <w:t xml:space="preserve"> ou kata </w:t>
            </w:r>
            <w:proofErr w:type="spellStart"/>
            <w:r w:rsidR="00E40B7D">
              <w:t>dori</w:t>
            </w:r>
            <w:proofErr w:type="spellEnd"/>
            <w:r w:rsidR="00E40B7D">
              <w:t xml:space="preserve"> men </w:t>
            </w:r>
            <w:proofErr w:type="spellStart"/>
            <w:r w:rsidR="00E40B7D">
              <w:t>uchi</w:t>
            </w:r>
            <w:proofErr w:type="spellEnd"/>
            <w:r w:rsidR="00E40B7D">
              <w:t>, mais également</w:t>
            </w:r>
            <w:r>
              <w:t xml:space="preserve"> pour des </w:t>
            </w:r>
            <w:r w:rsidR="00E40B7D">
              <w:t>technique</w:t>
            </w:r>
            <w:r>
              <w:t>s</w:t>
            </w:r>
            <w:r w:rsidR="00E40B7D">
              <w:t xml:space="preserve"> comme </w:t>
            </w:r>
            <w:proofErr w:type="spellStart"/>
            <w:r w:rsidR="00E40B7D">
              <w:t>shiho</w:t>
            </w:r>
            <w:proofErr w:type="spellEnd"/>
            <w:r w:rsidR="00E40B7D">
              <w:t xml:space="preserve"> nage ou </w:t>
            </w:r>
            <w:proofErr w:type="spellStart"/>
            <w:r w:rsidR="00E40B7D">
              <w:t>ikkyo</w:t>
            </w:r>
            <w:proofErr w:type="spellEnd"/>
            <w:r>
              <w:t>.</w:t>
            </w:r>
          </w:p>
        </w:tc>
      </w:tr>
    </w:tbl>
    <w:p w:rsidR="003E3A6B" w:rsidRDefault="003E3A6B" w:rsidP="00FD2724">
      <w:pPr>
        <w:pStyle w:val="Titre1"/>
        <w:sectPr w:rsidR="003E3A6B" w:rsidSect="003E3A6B">
          <w:pgSz w:w="16838" w:h="11906" w:orient="landscape"/>
          <w:pgMar w:top="1418" w:right="1418" w:bottom="1418" w:left="1418" w:header="709" w:footer="709" w:gutter="0"/>
          <w:cols w:space="708"/>
          <w:docGrid w:linePitch="360"/>
        </w:sectPr>
      </w:pPr>
    </w:p>
    <w:p w:rsidR="002D74C6" w:rsidRDefault="00FD2724" w:rsidP="00FD2724">
      <w:pPr>
        <w:pStyle w:val="Titre1"/>
      </w:pPr>
      <w:r>
        <w:lastRenderedPageBreak/>
        <w:t>Pédagogie différenciée</w:t>
      </w:r>
    </w:p>
    <w:p w:rsidR="00B121A8" w:rsidRDefault="00B121A8" w:rsidP="002656F4">
      <w:pPr>
        <w:rPr>
          <w:szCs w:val="24"/>
        </w:rPr>
      </w:pPr>
    </w:p>
    <w:p w:rsidR="009B64D0" w:rsidRDefault="00B121A8" w:rsidP="002656F4">
      <w:r>
        <w:t>Lors d’une formation BF ou CQP, beaucoup de</w:t>
      </w:r>
      <w:r w:rsidR="009B64D0">
        <w:t xml:space="preserve"> demandes tournent </w:t>
      </w:r>
      <w:r>
        <w:t>autour</w:t>
      </w:r>
      <w:r w:rsidR="009B64D0">
        <w:t xml:space="preserve"> </w:t>
      </w:r>
      <w:r>
        <w:t>de</w:t>
      </w:r>
      <w:r w:rsidR="009B64D0">
        <w:t xml:space="preserve"> la pédagogie différenciée. Rappel : si un sujet propose un « groupe hétérogène », il faut comprendre de 5</w:t>
      </w:r>
      <w:r w:rsidR="009B64D0" w:rsidRPr="004B43D4">
        <w:rPr>
          <w:vertAlign w:val="superscript"/>
        </w:rPr>
        <w:t>e</w:t>
      </w:r>
      <w:r w:rsidR="009B64D0">
        <w:t xml:space="preserve"> kyu à 1</w:t>
      </w:r>
      <w:r w:rsidR="009B64D0" w:rsidRPr="004B43D4">
        <w:rPr>
          <w:vertAlign w:val="superscript"/>
        </w:rPr>
        <w:t>er</w:t>
      </w:r>
      <w:r w:rsidR="009B64D0">
        <w:t xml:space="preserve"> kyu ou 1</w:t>
      </w:r>
      <w:r w:rsidR="009B64D0" w:rsidRPr="004B43D4">
        <w:rPr>
          <w:vertAlign w:val="superscript"/>
        </w:rPr>
        <w:t>er</w:t>
      </w:r>
      <w:r w:rsidR="009B64D0">
        <w:t xml:space="preserve"> dan. Conséquence, il n’y a pas de débutant « pur ». </w:t>
      </w:r>
      <w:r w:rsidR="00C7769D">
        <w:t>Sous-entendu, ils savent chuter mais l</w:t>
      </w:r>
      <w:r w:rsidR="006A07C8">
        <w:t>a</w:t>
      </w:r>
      <w:r w:rsidR="00C7769D">
        <w:t xml:space="preserve"> différence technique des pratiquants rend nécessaire sinon indispensable une approche différente pour les deux publics (motivation).</w:t>
      </w:r>
      <w:r w:rsidR="002F737A">
        <w:t xml:space="preserve"> Pour des raisons de clarté, il est conseillé dans le cas d’un groupe hétérogène de rendre visible leur différence : par exemple en demandant aux moins gradés d’enlever leur </w:t>
      </w:r>
      <w:proofErr w:type="spellStart"/>
      <w:r w:rsidR="002F737A" w:rsidRPr="00E05ABC">
        <w:rPr>
          <w:i/>
        </w:rPr>
        <w:t>hakama</w:t>
      </w:r>
      <w:proofErr w:type="spellEnd"/>
      <w:r w:rsidR="002F737A">
        <w:t>. L’ensemble des acteurs (animateur, élèves, jury) sait alors précisément qui est qui.</w:t>
      </w:r>
    </w:p>
    <w:p w:rsidR="009B64D0" w:rsidRDefault="009B64D0" w:rsidP="00516F42">
      <w:pPr>
        <w:rPr>
          <w:szCs w:val="24"/>
        </w:rPr>
      </w:pPr>
      <w:r>
        <w:rPr>
          <w:szCs w:val="24"/>
        </w:rPr>
        <w:t>Par rapport à un public hétérogène, qu’est-il possible de faire ? Il existe 3 possibilités de mélange dans les couples de pratiquants :</w:t>
      </w:r>
    </w:p>
    <w:p w:rsidR="009B64D0" w:rsidRDefault="009B64D0" w:rsidP="00516F42">
      <w:pPr>
        <w:widowControl w:val="0"/>
        <w:numPr>
          <w:ilvl w:val="0"/>
          <w:numId w:val="2"/>
        </w:numPr>
        <w:autoSpaceDE w:val="0"/>
        <w:autoSpaceDN w:val="0"/>
        <w:adjustRightInd w:val="0"/>
        <w:spacing w:after="0" w:line="240" w:lineRule="auto"/>
        <w:ind w:left="720"/>
        <w:rPr>
          <w:szCs w:val="24"/>
        </w:rPr>
      </w:pPr>
      <w:r>
        <w:rPr>
          <w:szCs w:val="24"/>
        </w:rPr>
        <w:t>Pas de consigne. Tout est possible : un ancien avec un débutant, des anciens entre eux, des débutants entre eux ;</w:t>
      </w:r>
    </w:p>
    <w:p w:rsidR="009B64D0" w:rsidRDefault="009B64D0" w:rsidP="00516F42">
      <w:pPr>
        <w:widowControl w:val="0"/>
        <w:numPr>
          <w:ilvl w:val="0"/>
          <w:numId w:val="2"/>
        </w:numPr>
        <w:autoSpaceDE w:val="0"/>
        <w:autoSpaceDN w:val="0"/>
        <w:adjustRightInd w:val="0"/>
        <w:spacing w:after="0" w:line="240" w:lineRule="auto"/>
        <w:ind w:left="720"/>
        <w:rPr>
          <w:szCs w:val="24"/>
        </w:rPr>
      </w:pPr>
      <w:r>
        <w:rPr>
          <w:szCs w:val="24"/>
        </w:rPr>
        <w:t>Consigne : Un ancien invite un débutant (ou l’inverse) ;</w:t>
      </w:r>
    </w:p>
    <w:p w:rsidR="009B64D0" w:rsidRDefault="009B64D0" w:rsidP="00516F42">
      <w:pPr>
        <w:widowControl w:val="0"/>
        <w:numPr>
          <w:ilvl w:val="0"/>
          <w:numId w:val="2"/>
        </w:numPr>
        <w:autoSpaceDE w:val="0"/>
        <w:autoSpaceDN w:val="0"/>
        <w:adjustRightInd w:val="0"/>
        <w:spacing w:after="0" w:line="240" w:lineRule="auto"/>
        <w:ind w:left="720"/>
        <w:rPr>
          <w:szCs w:val="24"/>
        </w:rPr>
      </w:pPr>
      <w:r>
        <w:rPr>
          <w:szCs w:val="24"/>
        </w:rPr>
        <w:t>Consigne : Séparation des niveaux, les anciens travaillent entre eux, les débutants travaillent entre eux.</w:t>
      </w:r>
    </w:p>
    <w:p w:rsidR="009B64D0" w:rsidRDefault="009B64D0" w:rsidP="00516F42">
      <w:pPr>
        <w:rPr>
          <w:szCs w:val="24"/>
        </w:rPr>
      </w:pPr>
    </w:p>
    <w:p w:rsidR="009B64D0" w:rsidRDefault="009B64D0" w:rsidP="00516F42">
      <w:pPr>
        <w:rPr>
          <w:szCs w:val="24"/>
        </w:rPr>
      </w:pPr>
      <w:r>
        <w:rPr>
          <w:szCs w:val="24"/>
        </w:rPr>
        <w:t>A partir de ces 3 possibilités, comment proposer des objectifs, des moyens et des consignes ?</w:t>
      </w:r>
    </w:p>
    <w:p w:rsidR="009B64D0" w:rsidRDefault="009B64D0" w:rsidP="009B64D0">
      <w:pPr>
        <w:ind w:firstLine="720"/>
        <w:rPr>
          <w:szCs w:val="24"/>
        </w:rPr>
      </w:pPr>
    </w:p>
    <w:p w:rsidR="009B64D0" w:rsidRPr="00882890" w:rsidRDefault="009B64D0" w:rsidP="009B64D0">
      <w:pPr>
        <w:ind w:firstLine="720"/>
        <w:rPr>
          <w:b/>
          <w:szCs w:val="24"/>
        </w:rPr>
      </w:pPr>
      <w:r w:rsidRPr="00882890">
        <w:rPr>
          <w:b/>
          <w:szCs w:val="24"/>
        </w:rPr>
        <w:t>Situation 1</w:t>
      </w:r>
    </w:p>
    <w:p w:rsidR="009B64D0" w:rsidRDefault="009B64D0" w:rsidP="009B64D0">
      <w:pPr>
        <w:ind w:firstLine="720"/>
        <w:rPr>
          <w:szCs w:val="24"/>
        </w:rPr>
      </w:pPr>
    </w:p>
    <w:p w:rsidR="009B64D0" w:rsidRDefault="009B64D0" w:rsidP="009B64D0">
      <w:pPr>
        <w:ind w:left="720"/>
        <w:rPr>
          <w:szCs w:val="24"/>
        </w:rPr>
      </w:pPr>
      <w:r>
        <w:rPr>
          <w:szCs w:val="24"/>
        </w:rPr>
        <w:t>Comme tout est possible comme constitution des couples, il est difficile de différencier (mais pas impossible) les objectifs, les moyens et les consignes. C’est sans doute sur les consignes que l’on peut agir le plus facilement. Par exemple : les « moins anciens » (donner un</w:t>
      </w:r>
      <w:r w:rsidR="002F737A">
        <w:rPr>
          <w:szCs w:val="24"/>
        </w:rPr>
        <w:t>e</w:t>
      </w:r>
      <w:r>
        <w:rPr>
          <w:szCs w:val="24"/>
        </w:rPr>
        <w:t xml:space="preserve"> définition) ne font pas la chute avant, les anciens la font. Intervenir sur les objectifs et les moyens serait se compliquer la vie.</w:t>
      </w:r>
    </w:p>
    <w:p w:rsidR="009B64D0" w:rsidRDefault="009B64D0" w:rsidP="009B64D0">
      <w:pPr>
        <w:ind w:left="720"/>
        <w:rPr>
          <w:szCs w:val="24"/>
        </w:rPr>
      </w:pPr>
    </w:p>
    <w:p w:rsidR="009B64D0" w:rsidRPr="00882890" w:rsidRDefault="009B64D0" w:rsidP="009B64D0">
      <w:pPr>
        <w:ind w:left="720"/>
        <w:rPr>
          <w:b/>
          <w:szCs w:val="24"/>
        </w:rPr>
      </w:pPr>
      <w:r w:rsidRPr="00882890">
        <w:rPr>
          <w:b/>
          <w:szCs w:val="24"/>
        </w:rPr>
        <w:t>Situation 2</w:t>
      </w:r>
    </w:p>
    <w:p w:rsidR="009B64D0" w:rsidRDefault="009B64D0" w:rsidP="009B64D0">
      <w:pPr>
        <w:ind w:left="720"/>
        <w:rPr>
          <w:szCs w:val="24"/>
        </w:rPr>
      </w:pPr>
      <w:r>
        <w:rPr>
          <w:szCs w:val="24"/>
        </w:rPr>
        <w:t xml:space="preserve">En fonction du nombre de pratiquants anciens et moins anciens, on a ici le maximum possible de couples « mixtes ». Les stagiaires aiment cette situation (en fait pour la majorité des stagiaires c’est cela la pédagogie différenciée) et donnent des arguments sur l’intérêt de cette situation : </w:t>
      </w:r>
    </w:p>
    <w:p w:rsidR="009B64D0" w:rsidRDefault="009B64D0" w:rsidP="009B64D0">
      <w:pPr>
        <w:ind w:left="720"/>
        <w:rPr>
          <w:szCs w:val="24"/>
        </w:rPr>
      </w:pPr>
    </w:p>
    <w:p w:rsidR="009B64D0" w:rsidRDefault="009B64D0" w:rsidP="009B64D0">
      <w:pPr>
        <w:widowControl w:val="0"/>
        <w:numPr>
          <w:ilvl w:val="0"/>
          <w:numId w:val="3"/>
        </w:numPr>
        <w:autoSpaceDE w:val="0"/>
        <w:autoSpaceDN w:val="0"/>
        <w:adjustRightInd w:val="0"/>
        <w:spacing w:after="0" w:line="240" w:lineRule="auto"/>
        <w:rPr>
          <w:szCs w:val="24"/>
        </w:rPr>
      </w:pPr>
      <w:r>
        <w:rPr>
          <w:szCs w:val="24"/>
        </w:rPr>
        <w:t>Les moins anciens sont pris en charge par un ancien. Ils sont corrigés et peuvent (c’est ce qui est espéré) progresser plus vite. Ils ont un meilleur retour sur leurs erreurs ;</w:t>
      </w:r>
    </w:p>
    <w:p w:rsidR="009B64D0" w:rsidRDefault="009B64D0" w:rsidP="009B64D0">
      <w:pPr>
        <w:widowControl w:val="0"/>
        <w:numPr>
          <w:ilvl w:val="0"/>
          <w:numId w:val="3"/>
        </w:numPr>
        <w:autoSpaceDE w:val="0"/>
        <w:autoSpaceDN w:val="0"/>
        <w:adjustRightInd w:val="0"/>
        <w:spacing w:after="0" w:line="240" w:lineRule="auto"/>
        <w:rPr>
          <w:szCs w:val="24"/>
        </w:rPr>
      </w:pPr>
      <w:r>
        <w:rPr>
          <w:szCs w:val="24"/>
        </w:rPr>
        <w:t>Intérêt également « social », ils ne sont pas laissés de côté et sont intégrés au groupe des pratiquants du club ;</w:t>
      </w:r>
    </w:p>
    <w:p w:rsidR="009B64D0" w:rsidRDefault="009B64D0" w:rsidP="009B64D0">
      <w:pPr>
        <w:widowControl w:val="0"/>
        <w:numPr>
          <w:ilvl w:val="0"/>
          <w:numId w:val="3"/>
        </w:numPr>
        <w:autoSpaceDE w:val="0"/>
        <w:autoSpaceDN w:val="0"/>
        <w:adjustRightInd w:val="0"/>
        <w:spacing w:after="0" w:line="240" w:lineRule="auto"/>
        <w:rPr>
          <w:szCs w:val="24"/>
        </w:rPr>
      </w:pPr>
      <w:r>
        <w:rPr>
          <w:szCs w:val="24"/>
        </w:rPr>
        <w:t xml:space="preserve">Les anciens doivent être plus vigilants, plus attentifs car le moins ancien ne réagit pas </w:t>
      </w:r>
      <w:r>
        <w:rPr>
          <w:szCs w:val="24"/>
        </w:rPr>
        <w:lastRenderedPageBreak/>
        <w:t>comme l’ancien. L’habitude entre anciens est parfois une mauvaise habitude.</w:t>
      </w:r>
    </w:p>
    <w:p w:rsidR="009B64D0" w:rsidRDefault="009B64D0" w:rsidP="009B64D0">
      <w:pPr>
        <w:ind w:left="720"/>
        <w:rPr>
          <w:szCs w:val="24"/>
        </w:rPr>
      </w:pPr>
    </w:p>
    <w:p w:rsidR="009B64D0" w:rsidRDefault="009B64D0" w:rsidP="009B64D0">
      <w:pPr>
        <w:ind w:left="720"/>
        <w:rPr>
          <w:szCs w:val="24"/>
        </w:rPr>
      </w:pPr>
      <w:r>
        <w:rPr>
          <w:szCs w:val="24"/>
        </w:rPr>
        <w:t xml:space="preserve">On peut envisager ici des objectifs et des moyens différents : </w:t>
      </w:r>
      <w:proofErr w:type="spellStart"/>
      <w:r w:rsidRPr="00AC5954">
        <w:rPr>
          <w:i/>
          <w:szCs w:val="24"/>
        </w:rPr>
        <w:t>shomen</w:t>
      </w:r>
      <w:proofErr w:type="spellEnd"/>
      <w:r w:rsidRPr="00AC5954">
        <w:rPr>
          <w:i/>
          <w:szCs w:val="24"/>
        </w:rPr>
        <w:t xml:space="preserve"> </w:t>
      </w:r>
      <w:proofErr w:type="spellStart"/>
      <w:r w:rsidRPr="00AC5954">
        <w:rPr>
          <w:i/>
          <w:szCs w:val="24"/>
        </w:rPr>
        <w:t>uchi</w:t>
      </w:r>
      <w:proofErr w:type="spellEnd"/>
      <w:r w:rsidRPr="00AC5954">
        <w:rPr>
          <w:i/>
          <w:szCs w:val="24"/>
        </w:rPr>
        <w:t xml:space="preserve"> </w:t>
      </w:r>
      <w:proofErr w:type="spellStart"/>
      <w:r w:rsidRPr="00AC5954">
        <w:rPr>
          <w:i/>
          <w:szCs w:val="24"/>
        </w:rPr>
        <w:t>ikkyo</w:t>
      </w:r>
      <w:proofErr w:type="spellEnd"/>
      <w:r w:rsidRPr="00AC5954">
        <w:rPr>
          <w:i/>
          <w:szCs w:val="24"/>
        </w:rPr>
        <w:t xml:space="preserve"> omote</w:t>
      </w:r>
      <w:r>
        <w:rPr>
          <w:szCs w:val="24"/>
        </w:rPr>
        <w:t xml:space="preserve"> pour les anciens, </w:t>
      </w:r>
      <w:r w:rsidRPr="00AC5954">
        <w:rPr>
          <w:i/>
          <w:szCs w:val="24"/>
        </w:rPr>
        <w:t xml:space="preserve">aï </w:t>
      </w:r>
      <w:proofErr w:type="spellStart"/>
      <w:r w:rsidRPr="00AC5954">
        <w:rPr>
          <w:i/>
          <w:szCs w:val="24"/>
        </w:rPr>
        <w:t>hammi</w:t>
      </w:r>
      <w:proofErr w:type="spellEnd"/>
      <w:r w:rsidRPr="00AC5954">
        <w:rPr>
          <w:i/>
          <w:szCs w:val="24"/>
        </w:rPr>
        <w:t xml:space="preserve"> </w:t>
      </w:r>
      <w:proofErr w:type="spellStart"/>
      <w:r w:rsidRPr="00AC5954">
        <w:rPr>
          <w:i/>
          <w:szCs w:val="24"/>
        </w:rPr>
        <w:t>katatedori</w:t>
      </w:r>
      <w:proofErr w:type="spellEnd"/>
      <w:r w:rsidRPr="00AC5954">
        <w:rPr>
          <w:i/>
          <w:szCs w:val="24"/>
        </w:rPr>
        <w:t xml:space="preserve"> </w:t>
      </w:r>
      <w:proofErr w:type="spellStart"/>
      <w:r w:rsidRPr="00AC5954">
        <w:rPr>
          <w:i/>
          <w:szCs w:val="24"/>
        </w:rPr>
        <w:t>ikkyo</w:t>
      </w:r>
      <w:proofErr w:type="spellEnd"/>
      <w:r w:rsidRPr="00AC5954">
        <w:rPr>
          <w:i/>
          <w:szCs w:val="24"/>
        </w:rPr>
        <w:t xml:space="preserve"> omote</w:t>
      </w:r>
      <w:r>
        <w:rPr>
          <w:szCs w:val="24"/>
        </w:rPr>
        <w:t xml:space="preserve"> pour les « moins anciens ». Mais ce serait aller à l’encontre de l’intégration désirée. Le plus simple est encore d’agir au niveau des consignes.</w:t>
      </w:r>
    </w:p>
    <w:p w:rsidR="009B64D0" w:rsidRDefault="009B64D0" w:rsidP="009B64D0">
      <w:pPr>
        <w:ind w:left="720"/>
        <w:rPr>
          <w:szCs w:val="24"/>
        </w:rPr>
      </w:pPr>
    </w:p>
    <w:p w:rsidR="009B64D0" w:rsidRDefault="009B64D0" w:rsidP="009B64D0">
      <w:pPr>
        <w:ind w:left="720"/>
        <w:rPr>
          <w:b/>
          <w:szCs w:val="24"/>
        </w:rPr>
      </w:pPr>
      <w:r w:rsidRPr="00C57999">
        <w:rPr>
          <w:b/>
          <w:szCs w:val="24"/>
        </w:rPr>
        <w:t>Situation 3</w:t>
      </w:r>
    </w:p>
    <w:p w:rsidR="009B64D0" w:rsidRDefault="009B64D0" w:rsidP="009B64D0">
      <w:pPr>
        <w:ind w:left="720"/>
        <w:rPr>
          <w:szCs w:val="24"/>
        </w:rPr>
      </w:pPr>
      <w:r>
        <w:rPr>
          <w:szCs w:val="24"/>
        </w:rPr>
        <w:t xml:space="preserve">Séparation des niveaux, les anciens travaillent entre eux, les débutants travaillent entre eux. C’est la situation la plus simple pour différencier les objectifs, les moyens et les consignes. Par exemple, pour les moins anciens : </w:t>
      </w:r>
      <w:r w:rsidR="00270653">
        <w:rPr>
          <w:szCs w:val="24"/>
        </w:rPr>
        <w:t>R</w:t>
      </w:r>
      <w:r>
        <w:rPr>
          <w:szCs w:val="24"/>
        </w:rPr>
        <w:t xml:space="preserve">ECD chuter avant en toute sécurité (en particulier pour les sujets où c’est leur premier cours), pour les anciens </w:t>
      </w:r>
      <w:r w:rsidR="00270653">
        <w:rPr>
          <w:szCs w:val="24"/>
        </w:rPr>
        <w:t>R</w:t>
      </w:r>
      <w:r>
        <w:rPr>
          <w:szCs w:val="24"/>
        </w:rPr>
        <w:t xml:space="preserve">ECD de réaliser une chute avant en toute sécurité sur </w:t>
      </w:r>
      <w:proofErr w:type="spellStart"/>
      <w:r w:rsidRPr="005445F1">
        <w:rPr>
          <w:i/>
          <w:szCs w:val="24"/>
        </w:rPr>
        <w:t>katate</w:t>
      </w:r>
      <w:proofErr w:type="spellEnd"/>
      <w:r w:rsidRPr="005445F1">
        <w:rPr>
          <w:i/>
          <w:szCs w:val="24"/>
        </w:rPr>
        <w:t xml:space="preserve"> </w:t>
      </w:r>
      <w:proofErr w:type="spellStart"/>
      <w:r w:rsidRPr="005445F1">
        <w:rPr>
          <w:i/>
          <w:szCs w:val="24"/>
        </w:rPr>
        <w:t>dori</w:t>
      </w:r>
      <w:proofErr w:type="spellEnd"/>
      <w:r w:rsidRPr="005445F1">
        <w:rPr>
          <w:i/>
          <w:szCs w:val="24"/>
        </w:rPr>
        <w:t xml:space="preserve"> </w:t>
      </w:r>
      <w:proofErr w:type="spellStart"/>
      <w:r w:rsidRPr="005445F1">
        <w:rPr>
          <w:i/>
          <w:szCs w:val="24"/>
        </w:rPr>
        <w:t>kokyu</w:t>
      </w:r>
      <w:proofErr w:type="spellEnd"/>
      <w:r w:rsidRPr="005445F1">
        <w:rPr>
          <w:i/>
          <w:szCs w:val="24"/>
        </w:rPr>
        <w:t xml:space="preserve"> nage</w:t>
      </w:r>
      <w:r>
        <w:rPr>
          <w:szCs w:val="24"/>
        </w:rPr>
        <w:t>. La différentiation précédente serait plutôt en début de cours mais on peut en envisager en fin de cours.</w:t>
      </w:r>
    </w:p>
    <w:p w:rsidR="009B64D0" w:rsidRDefault="009B64D0" w:rsidP="009B64D0">
      <w:pPr>
        <w:ind w:left="720"/>
        <w:rPr>
          <w:szCs w:val="24"/>
        </w:rPr>
      </w:pPr>
    </w:p>
    <w:p w:rsidR="009B64D0" w:rsidRDefault="009B64D0" w:rsidP="009B64D0">
      <w:pPr>
        <w:ind w:left="720"/>
        <w:rPr>
          <w:szCs w:val="24"/>
        </w:rPr>
      </w:pPr>
      <w:r>
        <w:rPr>
          <w:szCs w:val="24"/>
        </w:rPr>
        <w:t>Exemple 1 :</w:t>
      </w:r>
    </w:p>
    <w:p w:rsidR="009B64D0" w:rsidRPr="004B2067" w:rsidRDefault="009B64D0" w:rsidP="004B2067">
      <w:pPr>
        <w:pStyle w:val="Paragraphedeliste"/>
        <w:numPr>
          <w:ilvl w:val="0"/>
          <w:numId w:val="4"/>
        </w:numPr>
        <w:rPr>
          <w:szCs w:val="24"/>
        </w:rPr>
      </w:pPr>
      <w:r w:rsidRPr="004B2067">
        <w:rPr>
          <w:szCs w:val="24"/>
        </w:rPr>
        <w:t xml:space="preserve">Pour les moins anciens : </w:t>
      </w:r>
      <w:r w:rsidRPr="005445F1">
        <w:rPr>
          <w:i/>
          <w:szCs w:val="24"/>
        </w:rPr>
        <w:t xml:space="preserve">TW </w:t>
      </w:r>
      <w:proofErr w:type="spellStart"/>
      <w:r w:rsidRPr="005445F1">
        <w:rPr>
          <w:i/>
          <w:szCs w:val="24"/>
        </w:rPr>
        <w:t>katate</w:t>
      </w:r>
      <w:proofErr w:type="spellEnd"/>
      <w:r w:rsidRPr="005445F1">
        <w:rPr>
          <w:i/>
          <w:szCs w:val="24"/>
        </w:rPr>
        <w:t xml:space="preserve"> </w:t>
      </w:r>
      <w:proofErr w:type="spellStart"/>
      <w:r w:rsidRPr="005445F1">
        <w:rPr>
          <w:i/>
          <w:szCs w:val="24"/>
        </w:rPr>
        <w:t>dori</w:t>
      </w:r>
      <w:proofErr w:type="spellEnd"/>
      <w:r w:rsidRPr="005445F1">
        <w:rPr>
          <w:i/>
          <w:szCs w:val="24"/>
        </w:rPr>
        <w:t xml:space="preserve"> </w:t>
      </w:r>
      <w:proofErr w:type="spellStart"/>
      <w:r w:rsidRPr="005445F1">
        <w:rPr>
          <w:i/>
          <w:szCs w:val="24"/>
        </w:rPr>
        <w:t>kote</w:t>
      </w:r>
      <w:proofErr w:type="spellEnd"/>
      <w:r w:rsidRPr="005445F1">
        <w:rPr>
          <w:i/>
          <w:szCs w:val="24"/>
        </w:rPr>
        <w:t xml:space="preserve"> </w:t>
      </w:r>
      <w:proofErr w:type="spellStart"/>
      <w:r w:rsidRPr="005445F1">
        <w:rPr>
          <w:i/>
          <w:szCs w:val="24"/>
        </w:rPr>
        <w:t>gaeshi</w:t>
      </w:r>
      <w:proofErr w:type="spellEnd"/>
      <w:r w:rsidRPr="004B2067">
        <w:rPr>
          <w:szCs w:val="24"/>
        </w:rPr>
        <w:t>, (</w:t>
      </w:r>
      <w:r w:rsidR="00830F06" w:rsidRPr="004B2067">
        <w:rPr>
          <w:szCs w:val="24"/>
        </w:rPr>
        <w:t>RECD</w:t>
      </w:r>
      <w:r w:rsidRPr="004B2067">
        <w:rPr>
          <w:szCs w:val="24"/>
        </w:rPr>
        <w:t xml:space="preserve"> de réaliser </w:t>
      </w:r>
      <w:proofErr w:type="spellStart"/>
      <w:r w:rsidRPr="005445F1">
        <w:rPr>
          <w:i/>
          <w:szCs w:val="24"/>
        </w:rPr>
        <w:t>kote</w:t>
      </w:r>
      <w:proofErr w:type="spellEnd"/>
      <w:r w:rsidRPr="005445F1">
        <w:rPr>
          <w:i/>
          <w:szCs w:val="24"/>
        </w:rPr>
        <w:t xml:space="preserve"> </w:t>
      </w:r>
      <w:proofErr w:type="spellStart"/>
      <w:r w:rsidRPr="005445F1">
        <w:rPr>
          <w:i/>
          <w:szCs w:val="24"/>
        </w:rPr>
        <w:t>gaeshi</w:t>
      </w:r>
      <w:proofErr w:type="spellEnd"/>
      <w:r w:rsidRPr="004B2067">
        <w:rPr>
          <w:szCs w:val="24"/>
        </w:rPr>
        <w:t>)</w:t>
      </w:r>
    </w:p>
    <w:p w:rsidR="009B64D0" w:rsidRPr="004B2067" w:rsidRDefault="009B64D0" w:rsidP="004B2067">
      <w:pPr>
        <w:pStyle w:val="Paragraphedeliste"/>
        <w:numPr>
          <w:ilvl w:val="0"/>
          <w:numId w:val="4"/>
        </w:numPr>
        <w:rPr>
          <w:szCs w:val="24"/>
        </w:rPr>
      </w:pPr>
      <w:r w:rsidRPr="004B2067">
        <w:rPr>
          <w:szCs w:val="24"/>
        </w:rPr>
        <w:t xml:space="preserve">Pour les anciens : </w:t>
      </w:r>
      <w:r w:rsidRPr="005445F1">
        <w:rPr>
          <w:i/>
          <w:szCs w:val="24"/>
        </w:rPr>
        <w:t xml:space="preserve">TW </w:t>
      </w:r>
      <w:proofErr w:type="spellStart"/>
      <w:r w:rsidRPr="005445F1">
        <w:rPr>
          <w:i/>
          <w:szCs w:val="24"/>
        </w:rPr>
        <w:t>shomen</w:t>
      </w:r>
      <w:proofErr w:type="spellEnd"/>
      <w:r w:rsidRPr="005445F1">
        <w:rPr>
          <w:i/>
          <w:szCs w:val="24"/>
        </w:rPr>
        <w:t xml:space="preserve"> </w:t>
      </w:r>
      <w:proofErr w:type="spellStart"/>
      <w:r w:rsidRPr="005445F1">
        <w:rPr>
          <w:i/>
          <w:szCs w:val="24"/>
        </w:rPr>
        <w:t>uchi</w:t>
      </w:r>
      <w:proofErr w:type="spellEnd"/>
      <w:r w:rsidRPr="005445F1">
        <w:rPr>
          <w:i/>
          <w:szCs w:val="24"/>
        </w:rPr>
        <w:t xml:space="preserve"> </w:t>
      </w:r>
      <w:proofErr w:type="spellStart"/>
      <w:r w:rsidRPr="005445F1">
        <w:rPr>
          <w:i/>
          <w:szCs w:val="24"/>
        </w:rPr>
        <w:t>kote</w:t>
      </w:r>
      <w:proofErr w:type="spellEnd"/>
      <w:r w:rsidRPr="005445F1">
        <w:rPr>
          <w:i/>
          <w:szCs w:val="24"/>
        </w:rPr>
        <w:t xml:space="preserve"> </w:t>
      </w:r>
      <w:proofErr w:type="spellStart"/>
      <w:r w:rsidRPr="005445F1">
        <w:rPr>
          <w:i/>
          <w:szCs w:val="24"/>
        </w:rPr>
        <w:t>gaeshi</w:t>
      </w:r>
      <w:proofErr w:type="spellEnd"/>
      <w:r w:rsidRPr="004B2067">
        <w:rPr>
          <w:szCs w:val="24"/>
        </w:rPr>
        <w:t xml:space="preserve"> (</w:t>
      </w:r>
      <w:r w:rsidR="00830F06" w:rsidRPr="004B2067">
        <w:rPr>
          <w:szCs w:val="24"/>
        </w:rPr>
        <w:t>R</w:t>
      </w:r>
      <w:r w:rsidRPr="004B2067">
        <w:rPr>
          <w:szCs w:val="24"/>
        </w:rPr>
        <w:t>ECD gérer la distance)</w:t>
      </w:r>
    </w:p>
    <w:p w:rsidR="009B64D0" w:rsidRDefault="009B64D0" w:rsidP="009B64D0">
      <w:pPr>
        <w:ind w:left="720"/>
        <w:rPr>
          <w:szCs w:val="24"/>
        </w:rPr>
      </w:pPr>
    </w:p>
    <w:p w:rsidR="009B64D0" w:rsidRDefault="009B64D0" w:rsidP="009B64D0">
      <w:pPr>
        <w:ind w:left="720"/>
        <w:rPr>
          <w:szCs w:val="24"/>
        </w:rPr>
      </w:pPr>
      <w:r>
        <w:rPr>
          <w:szCs w:val="24"/>
        </w:rPr>
        <w:t>Exemple 2 :</w:t>
      </w:r>
    </w:p>
    <w:p w:rsidR="009B64D0" w:rsidRPr="004B2067" w:rsidRDefault="009B64D0" w:rsidP="004B2067">
      <w:pPr>
        <w:pStyle w:val="Paragraphedeliste"/>
        <w:numPr>
          <w:ilvl w:val="0"/>
          <w:numId w:val="5"/>
        </w:numPr>
        <w:rPr>
          <w:szCs w:val="24"/>
        </w:rPr>
      </w:pPr>
      <w:r w:rsidRPr="004B2067">
        <w:rPr>
          <w:szCs w:val="24"/>
        </w:rPr>
        <w:t xml:space="preserve">Pour les moins anciens : </w:t>
      </w:r>
      <w:proofErr w:type="spellStart"/>
      <w:r w:rsidRPr="005445F1">
        <w:rPr>
          <w:i/>
          <w:szCs w:val="24"/>
        </w:rPr>
        <w:t>Jyu</w:t>
      </w:r>
      <w:proofErr w:type="spellEnd"/>
      <w:r w:rsidRPr="005445F1">
        <w:rPr>
          <w:i/>
          <w:szCs w:val="24"/>
        </w:rPr>
        <w:t xml:space="preserve"> </w:t>
      </w:r>
      <w:proofErr w:type="spellStart"/>
      <w:r w:rsidRPr="005445F1">
        <w:rPr>
          <w:i/>
          <w:szCs w:val="24"/>
        </w:rPr>
        <w:t>waza</w:t>
      </w:r>
      <w:proofErr w:type="spellEnd"/>
      <w:r w:rsidRPr="004B2067">
        <w:rPr>
          <w:szCs w:val="24"/>
        </w:rPr>
        <w:t xml:space="preserve"> (uniquement les techniques étudiées ce soir)</w:t>
      </w:r>
    </w:p>
    <w:p w:rsidR="009B64D0" w:rsidRPr="004B2067" w:rsidRDefault="009B64D0" w:rsidP="004B2067">
      <w:pPr>
        <w:pStyle w:val="Paragraphedeliste"/>
        <w:numPr>
          <w:ilvl w:val="0"/>
          <w:numId w:val="5"/>
        </w:numPr>
        <w:rPr>
          <w:szCs w:val="24"/>
        </w:rPr>
      </w:pPr>
      <w:r w:rsidRPr="004B2067">
        <w:rPr>
          <w:szCs w:val="24"/>
        </w:rPr>
        <w:t xml:space="preserve">Pour les anciens : </w:t>
      </w:r>
      <w:proofErr w:type="spellStart"/>
      <w:r w:rsidRPr="005445F1">
        <w:rPr>
          <w:i/>
          <w:szCs w:val="24"/>
        </w:rPr>
        <w:t>Jyu</w:t>
      </w:r>
      <w:proofErr w:type="spellEnd"/>
      <w:r w:rsidRPr="005445F1">
        <w:rPr>
          <w:i/>
          <w:szCs w:val="24"/>
        </w:rPr>
        <w:t xml:space="preserve"> </w:t>
      </w:r>
      <w:proofErr w:type="spellStart"/>
      <w:r w:rsidRPr="005445F1">
        <w:rPr>
          <w:i/>
          <w:szCs w:val="24"/>
        </w:rPr>
        <w:t>waza</w:t>
      </w:r>
      <w:proofErr w:type="spellEnd"/>
      <w:r w:rsidRPr="004B2067">
        <w:rPr>
          <w:szCs w:val="24"/>
        </w:rPr>
        <w:t xml:space="preserve"> (toutes les techniques</w:t>
      </w:r>
      <w:r w:rsidR="00DA6ED9" w:rsidRPr="004B2067">
        <w:rPr>
          <w:szCs w:val="24"/>
        </w:rPr>
        <w:t xml:space="preserve"> connu</w:t>
      </w:r>
      <w:r w:rsidR="004B2067" w:rsidRPr="004B2067">
        <w:rPr>
          <w:szCs w:val="24"/>
        </w:rPr>
        <w:t>e</w:t>
      </w:r>
      <w:r w:rsidR="00DA6ED9" w:rsidRPr="004B2067">
        <w:rPr>
          <w:szCs w:val="24"/>
        </w:rPr>
        <w:t>s</w:t>
      </w:r>
      <w:r w:rsidRPr="004B2067">
        <w:rPr>
          <w:szCs w:val="24"/>
        </w:rPr>
        <w:t>)</w:t>
      </w:r>
    </w:p>
    <w:p w:rsidR="009B64D0" w:rsidRDefault="009B64D0" w:rsidP="009B64D0">
      <w:pPr>
        <w:rPr>
          <w:szCs w:val="24"/>
        </w:rPr>
      </w:pPr>
    </w:p>
    <w:p w:rsidR="009B64D0" w:rsidRPr="00C57999" w:rsidRDefault="009B64D0" w:rsidP="00040CC8">
      <w:pPr>
        <w:rPr>
          <w:szCs w:val="24"/>
        </w:rPr>
      </w:pPr>
      <w:r w:rsidRPr="00C57999">
        <w:rPr>
          <w:szCs w:val="24"/>
        </w:rPr>
        <w:t>Il est évidemment possible de combiner ces 3 situations à l’intérieur d’un cours.</w:t>
      </w:r>
      <w:r>
        <w:rPr>
          <w:szCs w:val="24"/>
        </w:rPr>
        <w:t xml:space="preserve"> Pour le jury</w:t>
      </w:r>
      <w:r w:rsidR="00040CC8">
        <w:rPr>
          <w:szCs w:val="24"/>
        </w:rPr>
        <w:t xml:space="preserve"> d’une épreuve pédagogique</w:t>
      </w:r>
      <w:r>
        <w:rPr>
          <w:szCs w:val="24"/>
        </w:rPr>
        <w:t>, on devrait au moins voir une séquence qui correspond à la situation 3 avec différenciation des objectifs, des moyens et des consignes.</w:t>
      </w:r>
    </w:p>
    <w:p w:rsidR="009E09C7" w:rsidRPr="009E09C7" w:rsidRDefault="009E09C7" w:rsidP="00040CC8">
      <w:pPr>
        <w:rPr>
          <w:rStyle w:val="Lienhypertexte"/>
          <w:b/>
          <w:color w:val="auto"/>
          <w:szCs w:val="24"/>
          <w:u w:val="none"/>
        </w:rPr>
      </w:pPr>
      <w:r w:rsidRPr="009E09C7">
        <w:rPr>
          <w:rStyle w:val="Lienhypertexte"/>
          <w:b/>
          <w:color w:val="auto"/>
          <w:szCs w:val="24"/>
          <w:u w:val="none"/>
        </w:rPr>
        <w:t>Ressources :</w:t>
      </w:r>
    </w:p>
    <w:p w:rsidR="00DF3272" w:rsidRPr="00EF44DF" w:rsidRDefault="00CC1417">
      <w:pPr>
        <w:rPr>
          <w:szCs w:val="24"/>
        </w:rPr>
      </w:pPr>
      <w:hyperlink r:id="rId9" w:history="1">
        <w:r w:rsidR="009E09C7" w:rsidRPr="005D7AFE">
          <w:rPr>
            <w:rStyle w:val="Lienhypertexte"/>
            <w:szCs w:val="24"/>
          </w:rPr>
          <w:t>https://www.ac-strasbourg.fr/fileadmin/pedagogie/physiquechimie/La_pedagogie_differenciee_01.pdf</w:t>
        </w:r>
      </w:hyperlink>
      <w:bookmarkStart w:id="1" w:name="_GoBack"/>
      <w:bookmarkEnd w:id="1"/>
      <w:r w:rsidR="00DF3272">
        <w:t xml:space="preserve"> </w:t>
      </w:r>
    </w:p>
    <w:sectPr w:rsidR="00DF3272" w:rsidRPr="00EF44DF" w:rsidSect="00123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17" w:rsidRDefault="00CC1417" w:rsidP="00546E35">
      <w:pPr>
        <w:spacing w:after="0" w:line="240" w:lineRule="auto"/>
      </w:pPr>
      <w:r>
        <w:separator/>
      </w:r>
    </w:p>
  </w:endnote>
  <w:endnote w:type="continuationSeparator" w:id="0">
    <w:p w:rsidR="00CC1417" w:rsidRDefault="00CC1417" w:rsidP="0054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F8" w:rsidRPr="005F1D0C" w:rsidRDefault="00A653F8" w:rsidP="005F1D0C">
    <w:pPr>
      <w:pStyle w:val="Pieddepage"/>
      <w:jc w:val="center"/>
      <w:rPr>
        <w:sz w:val="16"/>
        <w:szCs w:val="16"/>
      </w:rPr>
    </w:pPr>
    <w:r w:rsidRPr="005F1D0C">
      <w:rPr>
        <w:sz w:val="16"/>
        <w:szCs w:val="16"/>
      </w:rPr>
      <w:t>Version 1.</w:t>
    </w:r>
    <w:r w:rsidR="005424B6">
      <w:rPr>
        <w:sz w:val="16"/>
        <w:szCs w:val="16"/>
      </w:rPr>
      <w:t>1</w:t>
    </w:r>
    <w:r w:rsidRPr="005F1D0C">
      <w:rPr>
        <w:sz w:val="16"/>
        <w:szCs w:val="16"/>
      </w:rPr>
      <w:t xml:space="preserve"> – 2019 - Document créé par Gilles Rettel pour l</w:t>
    </w:r>
    <w:r w:rsidR="00B54E43" w:rsidRPr="005F1D0C">
      <w:rPr>
        <w:sz w:val="16"/>
        <w:szCs w:val="16"/>
      </w:rPr>
      <w:t>es</w:t>
    </w:r>
    <w:r w:rsidRPr="005F1D0C">
      <w:rPr>
        <w:sz w:val="16"/>
        <w:szCs w:val="16"/>
      </w:rPr>
      <w:t xml:space="preserve"> formation</w:t>
    </w:r>
    <w:r w:rsidR="00B54E43" w:rsidRPr="005F1D0C">
      <w:rPr>
        <w:sz w:val="16"/>
        <w:szCs w:val="16"/>
      </w:rPr>
      <w:t>s</w:t>
    </w:r>
    <w:r w:rsidRPr="005F1D0C">
      <w:rPr>
        <w:sz w:val="16"/>
        <w:szCs w:val="16"/>
      </w:rPr>
      <w:t xml:space="preserve"> FFAAA</w:t>
    </w:r>
    <w:r w:rsidR="00B54E43" w:rsidRPr="005F1D0C">
      <w:rPr>
        <w:sz w:val="16"/>
        <w:szCs w:val="16"/>
      </w:rPr>
      <w:t xml:space="preserve"> – </w:t>
    </w:r>
    <w:hyperlink r:id="rId1" w:history="1">
      <w:r w:rsidR="00B54E43" w:rsidRPr="005F1D0C">
        <w:rPr>
          <w:rStyle w:val="Lienhypertexte"/>
          <w:sz w:val="16"/>
          <w:szCs w:val="16"/>
        </w:rPr>
        <w:t>aikido@rettel.com</w:t>
      </w:r>
    </w:hyperlink>
    <w:r w:rsidR="00B54E43" w:rsidRPr="005F1D0C">
      <w:rPr>
        <w:sz w:val="16"/>
        <w:szCs w:val="16"/>
      </w:rPr>
      <w:t xml:space="preserve"> – </w:t>
    </w:r>
    <w:hyperlink r:id="rId2" w:history="1">
      <w:r w:rsidR="00B54E43" w:rsidRPr="005F1D0C">
        <w:rPr>
          <w:rStyle w:val="Lienhypertexte"/>
          <w:sz w:val="16"/>
          <w:szCs w:val="16"/>
        </w:rPr>
        <w:t>https://aikido.rettel.com</w:t>
      </w:r>
    </w:hyperlink>
    <w:r w:rsidR="00251F1B">
      <w:rPr>
        <w:rStyle w:val="Lienhypertexte"/>
        <w:sz w:val="16"/>
        <w:szCs w:val="16"/>
      </w:rPr>
      <w:t xml:space="preserve"> - </w:t>
    </w:r>
    <w:r w:rsidR="00251F1B" w:rsidRPr="00251F1B">
      <w:rPr>
        <w:rStyle w:val="Lienhypertexte"/>
        <w:sz w:val="16"/>
        <w:szCs w:val="16"/>
      </w:rPr>
      <w:t>https://www.facebook.com/aikido.rettel/</w:t>
    </w:r>
  </w:p>
  <w:p w:rsidR="00A653F8" w:rsidRDefault="00A653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17" w:rsidRDefault="00CC1417" w:rsidP="00546E35">
      <w:pPr>
        <w:spacing w:after="0" w:line="240" w:lineRule="auto"/>
      </w:pPr>
      <w:r>
        <w:separator/>
      </w:r>
    </w:p>
  </w:footnote>
  <w:footnote w:type="continuationSeparator" w:id="0">
    <w:p w:rsidR="00CC1417" w:rsidRDefault="00CC1417" w:rsidP="0054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0980"/>
    <w:multiLevelType w:val="hybridMultilevel"/>
    <w:tmpl w:val="3EDABB8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53F0C25"/>
    <w:multiLevelType w:val="hybridMultilevel"/>
    <w:tmpl w:val="3A08C7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0C24B82"/>
    <w:multiLevelType w:val="hybridMultilevel"/>
    <w:tmpl w:val="F0B87C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5265F59"/>
    <w:multiLevelType w:val="hybridMultilevel"/>
    <w:tmpl w:val="36DA9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AD70C5"/>
    <w:multiLevelType w:val="hybridMultilevel"/>
    <w:tmpl w:val="0FB84C8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18E305A"/>
    <w:multiLevelType w:val="hybridMultilevel"/>
    <w:tmpl w:val="319216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EE97E6D"/>
    <w:multiLevelType w:val="hybridMultilevel"/>
    <w:tmpl w:val="D5420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48"/>
    <w:rsid w:val="000076AB"/>
    <w:rsid w:val="000131C3"/>
    <w:rsid w:val="0001700C"/>
    <w:rsid w:val="00040CC8"/>
    <w:rsid w:val="00062952"/>
    <w:rsid w:val="00082031"/>
    <w:rsid w:val="000916BB"/>
    <w:rsid w:val="000959EB"/>
    <w:rsid w:val="000C4561"/>
    <w:rsid w:val="00106E46"/>
    <w:rsid w:val="00107EE4"/>
    <w:rsid w:val="00115465"/>
    <w:rsid w:val="00120798"/>
    <w:rsid w:val="00120C36"/>
    <w:rsid w:val="00121874"/>
    <w:rsid w:val="00123D48"/>
    <w:rsid w:val="00153925"/>
    <w:rsid w:val="00167EB2"/>
    <w:rsid w:val="001722D7"/>
    <w:rsid w:val="00193743"/>
    <w:rsid w:val="001A083F"/>
    <w:rsid w:val="001A40A3"/>
    <w:rsid w:val="001E5951"/>
    <w:rsid w:val="001F3BAC"/>
    <w:rsid w:val="002006F7"/>
    <w:rsid w:val="00211854"/>
    <w:rsid w:val="00221276"/>
    <w:rsid w:val="00251F1B"/>
    <w:rsid w:val="002656F4"/>
    <w:rsid w:val="00270653"/>
    <w:rsid w:val="002877D2"/>
    <w:rsid w:val="002C3648"/>
    <w:rsid w:val="002C7B03"/>
    <w:rsid w:val="002D3780"/>
    <w:rsid w:val="002D74C6"/>
    <w:rsid w:val="002E5F45"/>
    <w:rsid w:val="002F737A"/>
    <w:rsid w:val="00310CE3"/>
    <w:rsid w:val="00324C54"/>
    <w:rsid w:val="00330FDB"/>
    <w:rsid w:val="00333FCB"/>
    <w:rsid w:val="00352C01"/>
    <w:rsid w:val="003643B2"/>
    <w:rsid w:val="00366F3A"/>
    <w:rsid w:val="00386378"/>
    <w:rsid w:val="00396B9E"/>
    <w:rsid w:val="00396D35"/>
    <w:rsid w:val="003A359B"/>
    <w:rsid w:val="003D6AB2"/>
    <w:rsid w:val="003E38FE"/>
    <w:rsid w:val="003E3A6B"/>
    <w:rsid w:val="00406A7F"/>
    <w:rsid w:val="00410EBB"/>
    <w:rsid w:val="00412520"/>
    <w:rsid w:val="00416F6E"/>
    <w:rsid w:val="00434AE7"/>
    <w:rsid w:val="004608A0"/>
    <w:rsid w:val="004657BD"/>
    <w:rsid w:val="004803E7"/>
    <w:rsid w:val="00492F84"/>
    <w:rsid w:val="004B0AD3"/>
    <w:rsid w:val="004B2067"/>
    <w:rsid w:val="004B5A76"/>
    <w:rsid w:val="004C791D"/>
    <w:rsid w:val="004F2B1B"/>
    <w:rsid w:val="00516F42"/>
    <w:rsid w:val="00524468"/>
    <w:rsid w:val="00525FC5"/>
    <w:rsid w:val="005424B6"/>
    <w:rsid w:val="005445F1"/>
    <w:rsid w:val="00546E35"/>
    <w:rsid w:val="00560F08"/>
    <w:rsid w:val="00587200"/>
    <w:rsid w:val="005900F7"/>
    <w:rsid w:val="005C714D"/>
    <w:rsid w:val="005F1838"/>
    <w:rsid w:val="005F1D0C"/>
    <w:rsid w:val="00631C8F"/>
    <w:rsid w:val="00651862"/>
    <w:rsid w:val="00654CC3"/>
    <w:rsid w:val="00655AD0"/>
    <w:rsid w:val="00655FD7"/>
    <w:rsid w:val="006629CE"/>
    <w:rsid w:val="006A07C8"/>
    <w:rsid w:val="006D3ED6"/>
    <w:rsid w:val="006F2AF0"/>
    <w:rsid w:val="00711B77"/>
    <w:rsid w:val="0074113D"/>
    <w:rsid w:val="007830F6"/>
    <w:rsid w:val="00797930"/>
    <w:rsid w:val="007B00B5"/>
    <w:rsid w:val="007B44F5"/>
    <w:rsid w:val="007C0BFB"/>
    <w:rsid w:val="00806604"/>
    <w:rsid w:val="0082488D"/>
    <w:rsid w:val="00830868"/>
    <w:rsid w:val="00830F06"/>
    <w:rsid w:val="008633F1"/>
    <w:rsid w:val="008642FB"/>
    <w:rsid w:val="00865214"/>
    <w:rsid w:val="008A1D2F"/>
    <w:rsid w:val="008B77B6"/>
    <w:rsid w:val="008C204D"/>
    <w:rsid w:val="008C2968"/>
    <w:rsid w:val="008C58F0"/>
    <w:rsid w:val="008E4C83"/>
    <w:rsid w:val="009032EE"/>
    <w:rsid w:val="009105CA"/>
    <w:rsid w:val="009329C9"/>
    <w:rsid w:val="0094571B"/>
    <w:rsid w:val="009943F4"/>
    <w:rsid w:val="009A536A"/>
    <w:rsid w:val="009B24CC"/>
    <w:rsid w:val="009B6236"/>
    <w:rsid w:val="009B64D0"/>
    <w:rsid w:val="009C1BA6"/>
    <w:rsid w:val="009D44CB"/>
    <w:rsid w:val="009D5E39"/>
    <w:rsid w:val="009E09C7"/>
    <w:rsid w:val="009F3AE4"/>
    <w:rsid w:val="00A3053E"/>
    <w:rsid w:val="00A3236B"/>
    <w:rsid w:val="00A34076"/>
    <w:rsid w:val="00A653F8"/>
    <w:rsid w:val="00A65AD0"/>
    <w:rsid w:val="00A912A6"/>
    <w:rsid w:val="00AA3953"/>
    <w:rsid w:val="00AA4B9F"/>
    <w:rsid w:val="00AB638D"/>
    <w:rsid w:val="00AC5954"/>
    <w:rsid w:val="00B121A8"/>
    <w:rsid w:val="00B26F91"/>
    <w:rsid w:val="00B33AFF"/>
    <w:rsid w:val="00B378AC"/>
    <w:rsid w:val="00B54E43"/>
    <w:rsid w:val="00B96877"/>
    <w:rsid w:val="00BA6F90"/>
    <w:rsid w:val="00BB13A9"/>
    <w:rsid w:val="00BC2842"/>
    <w:rsid w:val="00BC391B"/>
    <w:rsid w:val="00BD7791"/>
    <w:rsid w:val="00C06638"/>
    <w:rsid w:val="00C55C8A"/>
    <w:rsid w:val="00C5694F"/>
    <w:rsid w:val="00C60E11"/>
    <w:rsid w:val="00C77221"/>
    <w:rsid w:val="00C7769D"/>
    <w:rsid w:val="00C83AFB"/>
    <w:rsid w:val="00CB7FDB"/>
    <w:rsid w:val="00CC1417"/>
    <w:rsid w:val="00CC4B51"/>
    <w:rsid w:val="00CF60DE"/>
    <w:rsid w:val="00D43FCB"/>
    <w:rsid w:val="00D51B91"/>
    <w:rsid w:val="00D65A84"/>
    <w:rsid w:val="00DA6ED9"/>
    <w:rsid w:val="00DC08ED"/>
    <w:rsid w:val="00DD0F60"/>
    <w:rsid w:val="00DD6CA4"/>
    <w:rsid w:val="00DE3540"/>
    <w:rsid w:val="00DF0736"/>
    <w:rsid w:val="00DF3272"/>
    <w:rsid w:val="00E1629D"/>
    <w:rsid w:val="00E336D7"/>
    <w:rsid w:val="00E343D4"/>
    <w:rsid w:val="00E40B7D"/>
    <w:rsid w:val="00E45E18"/>
    <w:rsid w:val="00E74C24"/>
    <w:rsid w:val="00E81BE3"/>
    <w:rsid w:val="00EA5D40"/>
    <w:rsid w:val="00EB2624"/>
    <w:rsid w:val="00EE272F"/>
    <w:rsid w:val="00EE6363"/>
    <w:rsid w:val="00EF44DF"/>
    <w:rsid w:val="00F0742E"/>
    <w:rsid w:val="00F33172"/>
    <w:rsid w:val="00F37ABC"/>
    <w:rsid w:val="00F555A0"/>
    <w:rsid w:val="00F70D90"/>
    <w:rsid w:val="00F839BB"/>
    <w:rsid w:val="00F860F9"/>
    <w:rsid w:val="00FB16FB"/>
    <w:rsid w:val="00FB307B"/>
    <w:rsid w:val="00FD2724"/>
    <w:rsid w:val="00FD7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F060"/>
  <w15:chartTrackingRefBased/>
  <w15:docId w15:val="{C11C14A3-E5A7-4933-926F-7899E686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AC"/>
  </w:style>
  <w:style w:type="paragraph" w:styleId="Titre1">
    <w:name w:val="heading 1"/>
    <w:basedOn w:val="Normal"/>
    <w:next w:val="Normal"/>
    <w:link w:val="Titre1Car"/>
    <w:uiPriority w:val="9"/>
    <w:qFormat/>
    <w:rsid w:val="00FD2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2031"/>
    <w:rPr>
      <w:color w:val="0563C1" w:themeColor="hyperlink"/>
      <w:u w:val="single"/>
    </w:rPr>
  </w:style>
  <w:style w:type="character" w:customStyle="1" w:styleId="Mention1">
    <w:name w:val="Mention1"/>
    <w:basedOn w:val="Policepardfaut"/>
    <w:uiPriority w:val="99"/>
    <w:semiHidden/>
    <w:unhideWhenUsed/>
    <w:rsid w:val="00082031"/>
    <w:rPr>
      <w:color w:val="2B579A"/>
      <w:shd w:val="clear" w:color="auto" w:fill="E6E6E6"/>
    </w:rPr>
  </w:style>
  <w:style w:type="paragraph" w:styleId="Retraitcorpsdetexte">
    <w:name w:val="Body Text Indent"/>
    <w:basedOn w:val="Normal"/>
    <w:link w:val="RetraitcorpsdetexteCar"/>
    <w:rsid w:val="009C1BA6"/>
    <w:pPr>
      <w:widowControl w:val="0"/>
      <w:autoSpaceDE w:val="0"/>
      <w:autoSpaceDN w:val="0"/>
      <w:adjustRightInd w:val="0"/>
      <w:spacing w:after="0" w:line="240" w:lineRule="auto"/>
      <w:ind w:left="720"/>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9C1BA6"/>
    <w:rPr>
      <w:rFonts w:ascii="Arial" w:eastAsia="Times New Roman" w:hAnsi="Arial" w:cs="Arial"/>
      <w:sz w:val="24"/>
      <w:szCs w:val="24"/>
      <w:lang w:eastAsia="fr-FR"/>
    </w:rPr>
  </w:style>
  <w:style w:type="character" w:customStyle="1" w:styleId="Mentionnonrsolue1">
    <w:name w:val="Mention non résolue1"/>
    <w:basedOn w:val="Policepardfaut"/>
    <w:uiPriority w:val="99"/>
    <w:semiHidden/>
    <w:unhideWhenUsed/>
    <w:rsid w:val="00DA6ED9"/>
    <w:rPr>
      <w:color w:val="808080"/>
      <w:shd w:val="clear" w:color="auto" w:fill="E6E6E6"/>
    </w:rPr>
  </w:style>
  <w:style w:type="character" w:customStyle="1" w:styleId="Titre1Car">
    <w:name w:val="Titre 1 Car"/>
    <w:basedOn w:val="Policepardfaut"/>
    <w:link w:val="Titre1"/>
    <w:uiPriority w:val="9"/>
    <w:rsid w:val="00FD2724"/>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EE272F"/>
    <w:rPr>
      <w:color w:val="954F72" w:themeColor="followedHyperlink"/>
      <w:u w:val="single"/>
    </w:rPr>
  </w:style>
  <w:style w:type="paragraph" w:styleId="Paragraphedeliste">
    <w:name w:val="List Paragraph"/>
    <w:basedOn w:val="Normal"/>
    <w:uiPriority w:val="34"/>
    <w:qFormat/>
    <w:rsid w:val="004B2067"/>
    <w:pPr>
      <w:ind w:left="720"/>
      <w:contextualSpacing/>
    </w:pPr>
  </w:style>
  <w:style w:type="character" w:styleId="Mentionnonrsolue">
    <w:name w:val="Unresolved Mention"/>
    <w:basedOn w:val="Policepardfaut"/>
    <w:uiPriority w:val="99"/>
    <w:semiHidden/>
    <w:unhideWhenUsed/>
    <w:rsid w:val="005445F1"/>
    <w:rPr>
      <w:color w:val="605E5C"/>
      <w:shd w:val="clear" w:color="auto" w:fill="E1DFDD"/>
    </w:rPr>
  </w:style>
  <w:style w:type="paragraph" w:styleId="Notedebasdepage">
    <w:name w:val="footnote text"/>
    <w:basedOn w:val="Normal"/>
    <w:link w:val="NotedebasdepageCar"/>
    <w:uiPriority w:val="99"/>
    <w:semiHidden/>
    <w:unhideWhenUsed/>
    <w:rsid w:val="00546E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6E35"/>
    <w:rPr>
      <w:sz w:val="20"/>
      <w:szCs w:val="20"/>
    </w:rPr>
  </w:style>
  <w:style w:type="character" w:styleId="Appelnotedebasdep">
    <w:name w:val="footnote reference"/>
    <w:basedOn w:val="Policepardfaut"/>
    <w:uiPriority w:val="99"/>
    <w:semiHidden/>
    <w:unhideWhenUsed/>
    <w:rsid w:val="00546E35"/>
    <w:rPr>
      <w:vertAlign w:val="superscript"/>
    </w:rPr>
  </w:style>
  <w:style w:type="paragraph" w:styleId="En-tte">
    <w:name w:val="header"/>
    <w:basedOn w:val="Normal"/>
    <w:link w:val="En-tteCar"/>
    <w:uiPriority w:val="99"/>
    <w:unhideWhenUsed/>
    <w:rsid w:val="00A653F8"/>
    <w:pPr>
      <w:tabs>
        <w:tab w:val="center" w:pos="4536"/>
        <w:tab w:val="right" w:pos="9072"/>
      </w:tabs>
      <w:spacing w:after="0" w:line="240" w:lineRule="auto"/>
    </w:pPr>
  </w:style>
  <w:style w:type="character" w:customStyle="1" w:styleId="En-tteCar">
    <w:name w:val="En-tête Car"/>
    <w:basedOn w:val="Policepardfaut"/>
    <w:link w:val="En-tte"/>
    <w:uiPriority w:val="99"/>
    <w:rsid w:val="00A653F8"/>
  </w:style>
  <w:style w:type="paragraph" w:styleId="Pieddepage">
    <w:name w:val="footer"/>
    <w:basedOn w:val="Normal"/>
    <w:link w:val="PieddepageCar"/>
    <w:unhideWhenUsed/>
    <w:rsid w:val="00A653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strasbourg.fr/fileadmin/pedagogie/physiquechimie/La_pedagogie_differenciee_0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ikido.rettel.com" TargetMode="External"/><Relationship Id="rId1" Type="http://schemas.openxmlformats.org/officeDocument/2006/relationships/hyperlink" Target="mailto:aikido@rett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5CC6-0CF4-4260-A2D6-AE1A2ED5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7874</Characters>
  <Application>Microsoft Office Word</Application>
  <DocSecurity>0</DocSecurity>
  <Lines>157</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3</cp:revision>
  <dcterms:created xsi:type="dcterms:W3CDTF">2019-04-09T13:19:00Z</dcterms:created>
  <dcterms:modified xsi:type="dcterms:W3CDTF">2019-04-09T13:19:00Z</dcterms:modified>
</cp:coreProperties>
</file>